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A6F97" w14:textId="1F1BCF3A" w:rsidR="00465801" w:rsidRPr="00F86813" w:rsidRDefault="00A83C2D" w:rsidP="00A83C2D">
      <w:pPr>
        <w:pStyle w:val="CABSTRACT"/>
        <w:ind w:left="851"/>
        <w:jc w:val="left"/>
        <w:rPr>
          <w:rFonts w:ascii="Arial Narrow" w:eastAsia="SimSun" w:hAnsi="Arial Narrow" w:cstheme="minorHAnsi"/>
          <w:kern w:val="2"/>
          <w:szCs w:val="22"/>
          <w:lang w:eastAsia="zh-CN"/>
        </w:rPr>
      </w:pPr>
      <w:r>
        <w:rPr>
          <w:rFonts w:cs="Book Antiqua"/>
          <w:bCs/>
          <w:iCs/>
          <w:noProof/>
          <w:color w:val="000000"/>
          <w:sz w:val="20"/>
          <w:szCs w:val="20"/>
          <w:lang w:val="en-US"/>
        </w:rPr>
        <w:drawing>
          <wp:anchor distT="0" distB="0" distL="114300" distR="114300" simplePos="0" relativeHeight="251660288" behindDoc="0" locked="0" layoutInCell="1" allowOverlap="1" wp14:anchorId="78F47F12" wp14:editId="7CABF7AC">
            <wp:simplePos x="0" y="0"/>
            <wp:positionH relativeFrom="column">
              <wp:posOffset>4131310</wp:posOffset>
            </wp:positionH>
            <wp:positionV relativeFrom="paragraph">
              <wp:posOffset>-225425</wp:posOffset>
            </wp:positionV>
            <wp:extent cx="805180" cy="697230"/>
            <wp:effectExtent l="0" t="0" r="0" b="0"/>
            <wp:wrapNone/>
            <wp:docPr id="41" name="Picture 41" descr="C:\Users\asus\Downloads\WhatsApp Image 2019-06-27 at 13.14.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sus\Downloads\WhatsApp Image 2019-06-27 at 13.14.09.jpeg"/>
                    <pic:cNvPicPr>
                      <a:picLocks noChangeAspect="1" noChangeArrowheads="1"/>
                    </pic:cNvPicPr>
                  </pic:nvPicPr>
                  <pic:blipFill>
                    <a:blip r:embed="rId9"/>
                    <a:srcRect l="8371" r="26173" b="28755"/>
                    <a:stretch>
                      <a:fillRect/>
                    </a:stretch>
                  </pic:blipFill>
                  <pic:spPr bwMode="auto">
                    <a:xfrm>
                      <a:off x="0" y="0"/>
                      <a:ext cx="805180" cy="6972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cs="Book Antiqua"/>
          <w:bCs/>
          <w:iCs/>
          <w:noProof/>
          <w:color w:val="000000"/>
          <w:sz w:val="20"/>
          <w:szCs w:val="20"/>
          <w:lang w:val="en-US"/>
        </w:rPr>
        <w:drawing>
          <wp:anchor distT="0" distB="0" distL="114300" distR="114300" simplePos="0" relativeHeight="251656192" behindDoc="0" locked="0" layoutInCell="1" allowOverlap="1" wp14:anchorId="7EAC8F72" wp14:editId="1DB78061">
            <wp:simplePos x="0" y="0"/>
            <wp:positionH relativeFrom="column">
              <wp:posOffset>-25400</wp:posOffset>
            </wp:positionH>
            <wp:positionV relativeFrom="paragraph">
              <wp:posOffset>-55245</wp:posOffset>
            </wp:positionV>
            <wp:extent cx="554156" cy="552735"/>
            <wp:effectExtent l="0" t="0" r="0" b="0"/>
            <wp:wrapNone/>
            <wp:docPr id="2" name="Picture 41" descr="C:\Users\asus\Downloads\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sus\Downloads\frame.png"/>
                    <pic:cNvPicPr>
                      <a:picLocks noChangeAspect="1" noChangeArrowheads="1"/>
                    </pic:cNvPicPr>
                  </pic:nvPicPr>
                  <pic:blipFill>
                    <a:blip r:embed="rId10"/>
                    <a:srcRect/>
                    <a:stretch>
                      <a:fillRect/>
                    </a:stretch>
                  </pic:blipFill>
                  <pic:spPr bwMode="auto">
                    <a:xfrm>
                      <a:off x="0" y="0"/>
                      <a:ext cx="554156" cy="552735"/>
                    </a:xfrm>
                    <a:prstGeom prst="rect">
                      <a:avLst/>
                    </a:prstGeom>
                    <a:noFill/>
                    <a:ln w="9525">
                      <a:noFill/>
                      <a:miter lim="800000"/>
                      <a:headEnd/>
                      <a:tailEnd/>
                    </a:ln>
                  </pic:spPr>
                </pic:pic>
              </a:graphicData>
            </a:graphic>
          </wp:anchor>
        </w:drawing>
      </w:r>
      <w:r w:rsidR="00C967F3">
        <w:rPr>
          <w:rFonts w:asciiTheme="minorHAnsi" w:hAnsiTheme="minorHAnsi" w:cs="Book Antiqua"/>
          <w:b/>
          <w:bCs/>
          <w:i w:val="0"/>
          <w:iCs/>
          <w:color w:val="000000"/>
          <w:sz w:val="23"/>
          <w:szCs w:val="23"/>
          <w:lang w:val="en-US"/>
        </w:rPr>
        <w:t xml:space="preserve"> </w:t>
      </w:r>
      <w:r w:rsidR="00376036" w:rsidRPr="00C967F3">
        <w:rPr>
          <w:rFonts w:asciiTheme="minorHAnsi" w:hAnsiTheme="minorHAnsi" w:cs="Book Antiqua"/>
          <w:b/>
          <w:bCs/>
          <w:iCs/>
          <w:color w:val="000000"/>
          <w:sz w:val="24"/>
        </w:rPr>
        <w:t>Journal of Agri Socio-Economics and Business (JASEB)</w:t>
      </w:r>
      <w:r w:rsidR="00D24B49" w:rsidRPr="00F86813">
        <w:rPr>
          <w:rFonts w:asciiTheme="minorHAnsi" w:hAnsiTheme="minorHAnsi" w:cs="Book Antiqua"/>
          <w:b/>
          <w:bCs/>
          <w:iCs/>
          <w:color w:val="000000"/>
          <w:szCs w:val="22"/>
        </w:rPr>
        <w:tab/>
      </w:r>
      <w:r w:rsidR="00D24B49" w:rsidRPr="00F86813">
        <w:rPr>
          <w:rFonts w:asciiTheme="minorHAnsi" w:hAnsiTheme="minorHAnsi" w:cs="Book Antiqua"/>
          <w:b/>
          <w:bCs/>
          <w:iCs/>
          <w:color w:val="000000"/>
          <w:szCs w:val="22"/>
        </w:rPr>
        <w:tab/>
      </w:r>
      <w:r w:rsidR="00F86813">
        <w:rPr>
          <w:rFonts w:asciiTheme="minorHAnsi" w:hAnsiTheme="minorHAnsi" w:cs="Book Antiqua"/>
          <w:b/>
          <w:bCs/>
          <w:iCs/>
          <w:color w:val="000000"/>
          <w:szCs w:val="22"/>
        </w:rPr>
        <w:t xml:space="preserve">      </w:t>
      </w:r>
      <w:r w:rsidR="00C967F3">
        <w:rPr>
          <w:rFonts w:asciiTheme="minorHAnsi" w:hAnsiTheme="minorHAnsi" w:cs="Book Antiqua"/>
          <w:b/>
          <w:bCs/>
          <w:i w:val="0"/>
          <w:iCs/>
          <w:color w:val="000000"/>
          <w:szCs w:val="22"/>
          <w:lang w:val="en-US"/>
        </w:rPr>
        <w:t xml:space="preserve"> </w:t>
      </w:r>
      <w:r w:rsidR="00376036" w:rsidRPr="00F86813">
        <w:rPr>
          <w:rFonts w:asciiTheme="minorHAnsi" w:hAnsiTheme="minorHAnsi" w:cs="Book Antiqua"/>
          <w:bCs/>
          <w:iCs/>
          <w:color w:val="000000"/>
          <w:sz w:val="16"/>
          <w:szCs w:val="16"/>
        </w:rPr>
        <w:t xml:space="preserve">Available online at : </w:t>
      </w:r>
      <w:r w:rsidR="00376036" w:rsidRPr="00F86813">
        <w:rPr>
          <w:rFonts w:asciiTheme="minorHAnsi" w:hAnsiTheme="minorHAnsi" w:cs="Book Antiqua"/>
          <w:b/>
          <w:bCs/>
          <w:iCs/>
          <w:color w:val="000000"/>
          <w:sz w:val="16"/>
          <w:szCs w:val="16"/>
        </w:rPr>
        <w:t xml:space="preserve"> </w:t>
      </w:r>
      <w:hyperlink r:id="rId11" w:history="1">
        <w:r w:rsidR="00376036" w:rsidRPr="00F86813">
          <w:rPr>
            <w:rStyle w:val="Hyperlink"/>
            <w:rFonts w:asciiTheme="minorHAnsi" w:hAnsiTheme="minorHAnsi" w:cs="Book Antiqua"/>
            <w:bCs/>
            <w:iCs/>
            <w:color w:val="auto"/>
            <w:sz w:val="16"/>
            <w:szCs w:val="16"/>
            <w:u w:val="none"/>
          </w:rPr>
          <w:t>https://ejournal.unib.ac.id/index.php/jaseb/index</w:t>
        </w:r>
      </w:hyperlink>
      <w:r w:rsidR="00376036" w:rsidRPr="00F86813">
        <w:rPr>
          <w:rFonts w:asciiTheme="minorHAnsi" w:hAnsiTheme="minorHAnsi" w:cs="Book Antiqua"/>
          <w:bCs/>
          <w:iCs/>
          <w:color w:val="000000"/>
          <w:sz w:val="16"/>
          <w:szCs w:val="16"/>
        </w:rPr>
        <w:t xml:space="preserve"> </w:t>
      </w:r>
      <w:r w:rsidR="00D24B49" w:rsidRPr="00F86813">
        <w:rPr>
          <w:rFonts w:asciiTheme="minorHAnsi" w:hAnsiTheme="minorHAnsi" w:cs="Book Antiqua"/>
          <w:bCs/>
          <w:iCs/>
          <w:color w:val="000000"/>
          <w:sz w:val="16"/>
          <w:szCs w:val="16"/>
        </w:rPr>
        <w:tab/>
      </w:r>
      <w:r w:rsidR="00D24B49" w:rsidRPr="00F86813">
        <w:rPr>
          <w:rFonts w:asciiTheme="minorHAnsi" w:hAnsiTheme="minorHAnsi" w:cs="Book Antiqua"/>
          <w:bCs/>
          <w:iCs/>
          <w:color w:val="000000"/>
          <w:sz w:val="16"/>
          <w:szCs w:val="16"/>
        </w:rPr>
        <w:tab/>
      </w:r>
      <w:r w:rsidR="00D24B49" w:rsidRPr="00F86813">
        <w:rPr>
          <w:rFonts w:asciiTheme="minorHAnsi" w:hAnsiTheme="minorHAnsi" w:cs="Book Antiqua"/>
          <w:bCs/>
          <w:iCs/>
          <w:color w:val="000000"/>
          <w:sz w:val="16"/>
          <w:szCs w:val="16"/>
        </w:rPr>
        <w:tab/>
      </w:r>
    </w:p>
    <w:p w14:paraId="2177D75C" w14:textId="40AEB1DB" w:rsidR="00376036" w:rsidRPr="00465801" w:rsidRDefault="00465801" w:rsidP="00A83C2D">
      <w:pPr>
        <w:pStyle w:val="CABSTRACT"/>
        <w:spacing w:line="240" w:lineRule="auto"/>
        <w:ind w:left="0" w:firstLine="851"/>
        <w:jc w:val="left"/>
        <w:rPr>
          <w:rFonts w:asciiTheme="minorHAnsi" w:hAnsiTheme="minorHAnsi" w:cs="Book Antiqua"/>
          <w:bCs/>
          <w:i w:val="0"/>
          <w:iCs/>
          <w:color w:val="000000"/>
          <w:sz w:val="14"/>
          <w:szCs w:val="14"/>
        </w:rPr>
      </w:pPr>
      <w:r w:rsidRPr="00F86813">
        <w:rPr>
          <w:rFonts w:asciiTheme="minorHAnsi" w:hAnsiTheme="minorHAnsi" w:cs="Book Antiqua"/>
          <w:i w:val="0"/>
          <w:color w:val="000000"/>
          <w:sz w:val="16"/>
          <w:szCs w:val="16"/>
        </w:rPr>
        <w:t xml:space="preserve"> </w:t>
      </w:r>
      <w:r w:rsidR="00376036" w:rsidRPr="00F86813">
        <w:rPr>
          <w:rFonts w:asciiTheme="minorHAnsi" w:hAnsiTheme="minorHAnsi" w:cs="Book Antiqua"/>
          <w:i w:val="0"/>
          <w:color w:val="000000"/>
          <w:sz w:val="16"/>
          <w:szCs w:val="16"/>
          <w:lang w:val="en-US"/>
        </w:rPr>
        <w:t>DOI: 10.31186/j</w:t>
      </w:r>
      <w:r w:rsidR="00376036" w:rsidRPr="00F86813">
        <w:rPr>
          <w:rFonts w:asciiTheme="minorHAnsi" w:hAnsiTheme="minorHAnsi" w:cs="Book Antiqua"/>
          <w:i w:val="0"/>
          <w:color w:val="000000"/>
          <w:sz w:val="16"/>
          <w:szCs w:val="16"/>
        </w:rPr>
        <w:t>aseb</w:t>
      </w:r>
      <w:r w:rsidR="00376036" w:rsidRPr="00F86813">
        <w:rPr>
          <w:rFonts w:asciiTheme="minorHAnsi" w:hAnsiTheme="minorHAnsi" w:cs="Book Antiqua"/>
          <w:i w:val="0"/>
          <w:color w:val="000000"/>
          <w:sz w:val="16"/>
          <w:szCs w:val="16"/>
          <w:lang w:val="en-US"/>
        </w:rPr>
        <w:t>.</w:t>
      </w:r>
      <w:r w:rsidR="004056EE">
        <w:rPr>
          <w:rFonts w:asciiTheme="minorHAnsi" w:hAnsiTheme="minorHAnsi" w:cs="Book Antiqua"/>
          <w:i w:val="0"/>
          <w:color w:val="000000"/>
          <w:sz w:val="16"/>
          <w:szCs w:val="16"/>
          <w:lang w:val="en-US"/>
        </w:rPr>
        <w:t>2</w:t>
      </w:r>
      <w:r w:rsidR="00376036" w:rsidRPr="00F86813">
        <w:rPr>
          <w:rFonts w:asciiTheme="minorHAnsi" w:hAnsiTheme="minorHAnsi" w:cs="Book Antiqua"/>
          <w:i w:val="0"/>
          <w:color w:val="000000"/>
          <w:sz w:val="16"/>
          <w:szCs w:val="16"/>
          <w:lang w:val="en-US"/>
        </w:rPr>
        <w:t>.</w:t>
      </w:r>
      <w:r w:rsidR="004056EE">
        <w:rPr>
          <w:rFonts w:asciiTheme="minorHAnsi" w:hAnsiTheme="minorHAnsi" w:cs="Book Antiqua"/>
          <w:i w:val="0"/>
          <w:color w:val="000000"/>
          <w:sz w:val="16"/>
          <w:szCs w:val="16"/>
          <w:lang w:val="en-US"/>
        </w:rPr>
        <w:t>1</w:t>
      </w:r>
      <w:r w:rsidR="00376036" w:rsidRPr="00F86813">
        <w:rPr>
          <w:rFonts w:asciiTheme="minorHAnsi" w:hAnsiTheme="minorHAnsi" w:cs="Book Antiqua"/>
          <w:i w:val="0"/>
          <w:color w:val="000000"/>
          <w:sz w:val="16"/>
          <w:szCs w:val="16"/>
          <w:lang w:val="en-US"/>
        </w:rPr>
        <w:t>.</w:t>
      </w:r>
      <w:r w:rsidR="0068560D">
        <w:rPr>
          <w:rFonts w:asciiTheme="minorHAnsi" w:hAnsiTheme="minorHAnsi" w:cs="Book Antiqua"/>
          <w:i w:val="0"/>
          <w:color w:val="000000"/>
          <w:sz w:val="16"/>
          <w:szCs w:val="16"/>
        </w:rPr>
        <w:t>23</w:t>
      </w:r>
      <w:r w:rsidR="00376036" w:rsidRPr="00F86813">
        <w:rPr>
          <w:rFonts w:asciiTheme="minorHAnsi" w:hAnsiTheme="minorHAnsi" w:cs="Book Antiqua"/>
          <w:i w:val="0"/>
          <w:color w:val="000000"/>
          <w:sz w:val="16"/>
          <w:szCs w:val="16"/>
          <w:lang w:val="en-US"/>
        </w:rPr>
        <w:t>-</w:t>
      </w:r>
      <w:r w:rsidR="00F325C9">
        <w:rPr>
          <w:rFonts w:asciiTheme="minorHAnsi" w:hAnsiTheme="minorHAnsi" w:cs="Book Antiqua"/>
          <w:i w:val="0"/>
          <w:color w:val="000000"/>
          <w:sz w:val="16"/>
          <w:szCs w:val="16"/>
        </w:rPr>
        <w:t>30</w:t>
      </w:r>
      <w:r w:rsidR="005333C6">
        <w:rPr>
          <w:rFonts w:asciiTheme="minorHAnsi" w:hAnsiTheme="minorHAnsi" w:cs="Book Antiqua"/>
          <w:i w:val="0"/>
          <w:color w:val="000000"/>
          <w:sz w:val="16"/>
          <w:szCs w:val="16"/>
        </w:rPr>
        <w:t xml:space="preserve"> </w:t>
      </w:r>
      <w:r w:rsidR="000B0B4D">
        <w:rPr>
          <w:rFonts w:asciiTheme="minorHAnsi" w:hAnsiTheme="minorHAnsi" w:cs="Book Antiqua"/>
          <w:i w:val="0"/>
          <w:color w:val="000000"/>
          <w:sz w:val="14"/>
          <w:szCs w:val="14"/>
        </w:rPr>
        <w:tab/>
      </w:r>
      <w:r w:rsidR="000B0B4D">
        <w:rPr>
          <w:rFonts w:asciiTheme="minorHAnsi" w:hAnsiTheme="minorHAnsi" w:cs="Book Antiqua"/>
          <w:i w:val="0"/>
          <w:color w:val="000000"/>
          <w:sz w:val="14"/>
          <w:szCs w:val="14"/>
        </w:rPr>
        <w:tab/>
      </w:r>
      <w:r w:rsidR="000B0B4D">
        <w:rPr>
          <w:rFonts w:asciiTheme="minorHAnsi" w:hAnsiTheme="minorHAnsi" w:cs="Book Antiqua"/>
          <w:i w:val="0"/>
          <w:color w:val="000000"/>
          <w:sz w:val="14"/>
          <w:szCs w:val="14"/>
        </w:rPr>
        <w:tab/>
      </w:r>
      <w:r w:rsidR="000B0B4D">
        <w:rPr>
          <w:rFonts w:asciiTheme="minorHAnsi" w:hAnsiTheme="minorHAnsi" w:cs="Book Antiqua"/>
          <w:i w:val="0"/>
          <w:color w:val="000000"/>
          <w:sz w:val="14"/>
          <w:szCs w:val="14"/>
        </w:rPr>
        <w:tab/>
      </w:r>
      <w:r w:rsidR="000B0B4D">
        <w:rPr>
          <w:rFonts w:asciiTheme="minorHAnsi" w:hAnsiTheme="minorHAnsi" w:cs="Book Antiqua"/>
          <w:i w:val="0"/>
          <w:color w:val="000000"/>
          <w:sz w:val="14"/>
          <w:szCs w:val="14"/>
        </w:rPr>
        <w:tab/>
        <w:t xml:space="preserve">              </w:t>
      </w:r>
    </w:p>
    <w:p w14:paraId="0D8D98A6" w14:textId="77777777" w:rsidR="009532C7" w:rsidRPr="000B0B4D" w:rsidRDefault="009532C7" w:rsidP="00375AC0">
      <w:pPr>
        <w:pStyle w:val="CABSTRACT"/>
        <w:pBdr>
          <w:bottom w:val="single" w:sz="4" w:space="0" w:color="auto"/>
        </w:pBdr>
        <w:spacing w:line="240" w:lineRule="auto"/>
        <w:ind w:left="0"/>
        <w:jc w:val="left"/>
        <w:rPr>
          <w:rFonts w:asciiTheme="minorHAnsi" w:hAnsiTheme="minorHAnsi" w:cs="Book Antiqua"/>
          <w:bCs/>
          <w:iCs/>
          <w:color w:val="000000"/>
          <w:sz w:val="10"/>
          <w:szCs w:val="10"/>
        </w:rPr>
      </w:pPr>
    </w:p>
    <w:p w14:paraId="352F1697" w14:textId="77777777" w:rsidR="004056EE" w:rsidRPr="00280E6F" w:rsidRDefault="004056EE" w:rsidP="004056EE">
      <w:pPr>
        <w:pStyle w:val="Title10"/>
        <w:rPr>
          <w:iCs/>
          <w:color w:val="FF0000"/>
          <w:sz w:val="18"/>
          <w:szCs w:val="18"/>
          <w:lang w:val="id-ID"/>
        </w:rPr>
      </w:pPr>
      <w:r>
        <w:rPr>
          <w:lang w:val="id-ID"/>
        </w:rPr>
        <w:t xml:space="preserve">THE ECONOMIC DIMENSION SUSTAINABILITY ANALYSIS OF THE </w:t>
      </w:r>
      <w:r>
        <w:rPr>
          <w:i/>
          <w:lang w:val="id-ID"/>
        </w:rPr>
        <w:t xml:space="preserve">NA-OOGST </w:t>
      </w:r>
      <w:r>
        <w:rPr>
          <w:lang w:val="id-ID"/>
        </w:rPr>
        <w:t>TOBACCCO BUSINESS IN JEMBER</w:t>
      </w:r>
    </w:p>
    <w:p w14:paraId="19F9131A" w14:textId="1C9C6DF2" w:rsidR="004056EE" w:rsidRPr="00F60021" w:rsidRDefault="004056EE" w:rsidP="004056EE">
      <w:pPr>
        <w:pStyle w:val="Heading5"/>
        <w:rPr>
          <w:vertAlign w:val="superscript"/>
          <w:lang w:val="en-US"/>
        </w:rPr>
      </w:pPr>
      <w:r w:rsidRPr="00CE0DB0">
        <w:t>Nila Afila</w:t>
      </w:r>
      <w:r w:rsidRPr="00CE0DB0">
        <w:rPr>
          <w:vertAlign w:val="superscript"/>
        </w:rPr>
        <w:t>1)</w:t>
      </w:r>
      <w:r w:rsidRPr="00CE0DB0">
        <w:t>;Muksin</w:t>
      </w:r>
      <w:r w:rsidRPr="00CE0DB0">
        <w:rPr>
          <w:vertAlign w:val="superscript"/>
        </w:rPr>
        <w:t>2)</w:t>
      </w:r>
      <w:r w:rsidR="00F60021">
        <w:rPr>
          <w:lang w:val="en-US"/>
        </w:rPr>
        <w:t xml:space="preserve">; </w:t>
      </w:r>
      <w:proofErr w:type="spellStart"/>
      <w:r w:rsidR="00F60021">
        <w:rPr>
          <w:lang w:val="en-US"/>
        </w:rPr>
        <w:t>Ujang</w:t>
      </w:r>
      <w:proofErr w:type="spellEnd"/>
      <w:r w:rsidR="00F60021">
        <w:rPr>
          <w:lang w:val="en-US"/>
        </w:rPr>
        <w:t xml:space="preserve"> Suryadi</w:t>
      </w:r>
      <w:r w:rsidR="00F60021">
        <w:rPr>
          <w:vertAlign w:val="superscript"/>
          <w:lang w:val="en-US"/>
        </w:rPr>
        <w:t>3)</w:t>
      </w:r>
      <w:bookmarkStart w:id="0" w:name="_GoBack"/>
      <w:bookmarkEnd w:id="0"/>
    </w:p>
    <w:p w14:paraId="035E83D2" w14:textId="77777777" w:rsidR="004056EE" w:rsidRPr="00CE0DB0" w:rsidRDefault="004056EE" w:rsidP="004056EE">
      <w:pPr>
        <w:pStyle w:val="AFFILIATION"/>
      </w:pPr>
      <w:r w:rsidRPr="00CE0DB0">
        <w:rPr>
          <w:vertAlign w:val="superscript"/>
        </w:rPr>
        <w:t>1)</w:t>
      </w:r>
      <w:r w:rsidRPr="00CE0DB0">
        <w:t>Study Program of Agribusiness Magister, Politeknik Negeri Jember</w:t>
      </w:r>
    </w:p>
    <w:p w14:paraId="5BF3CBAE" w14:textId="77777777" w:rsidR="004056EE" w:rsidRPr="00CE0DB0" w:rsidRDefault="004056EE" w:rsidP="004056EE">
      <w:pPr>
        <w:pStyle w:val="AFFILIATION"/>
      </w:pPr>
      <w:r w:rsidRPr="00CE0DB0">
        <w:rPr>
          <w:vertAlign w:val="superscript"/>
        </w:rPr>
        <w:t>2)</w:t>
      </w:r>
      <w:r w:rsidRPr="00CE0DB0">
        <w:t>Major of Agribusiness Management, Politeknik Negeri Jember</w:t>
      </w:r>
    </w:p>
    <w:p w14:paraId="07BA883E" w14:textId="74F7499F" w:rsidR="00575A65" w:rsidRPr="00E45831" w:rsidRDefault="004056EE" w:rsidP="00E45831">
      <w:pPr>
        <w:pStyle w:val="EMAIL"/>
      </w:pPr>
      <w:r w:rsidRPr="00E45831">
        <w:t xml:space="preserve">Email: 1) </w:t>
      </w:r>
      <w:r w:rsidR="00556275">
        <w:fldChar w:fldCharType="begin"/>
      </w:r>
      <w:r w:rsidR="00556275">
        <w:instrText xml:space="preserve"> HYPERLINK "mailto:nila.nafila2412@gmail.com" </w:instrText>
      </w:r>
      <w:r w:rsidR="00556275">
        <w:fldChar w:fldCharType="separate"/>
      </w:r>
      <w:r w:rsidRPr="00E45831">
        <w:rPr>
          <w:rStyle w:val="Hyperlink"/>
          <w:color w:val="auto"/>
          <w:u w:val="none"/>
        </w:rPr>
        <w:t>nila.nafila2412@gmail.com</w:t>
      </w:r>
      <w:r w:rsidR="00556275">
        <w:rPr>
          <w:rStyle w:val="Hyperlink"/>
          <w:color w:val="auto"/>
          <w:u w:val="none"/>
        </w:rPr>
        <w:fldChar w:fldCharType="end"/>
      </w:r>
      <w:r w:rsidRPr="00E45831">
        <w:t xml:space="preserve">; 2) </w:t>
      </w:r>
      <w:r w:rsidR="0019332E" w:rsidRPr="00E45831">
        <w:fldChar w:fldCharType="begin"/>
      </w:r>
      <w:r w:rsidR="0019332E" w:rsidRPr="00E45831">
        <w:instrText xml:space="preserve"> HYPERLINK "mailto:muksin.alyasini@gmail.com" </w:instrText>
      </w:r>
      <w:r w:rsidR="0019332E" w:rsidRPr="00E45831">
        <w:fldChar w:fldCharType="separate"/>
      </w:r>
      <w:r w:rsidRPr="00E45831">
        <w:rPr>
          <w:rStyle w:val="Hyperlink"/>
          <w:color w:val="auto"/>
          <w:u w:val="none"/>
        </w:rPr>
        <w:t>muksin.alyasini@gmail.com</w:t>
      </w:r>
      <w:r w:rsidR="0019332E" w:rsidRPr="00E45831">
        <w:rPr>
          <w:rStyle w:val="Hyperlink"/>
          <w:color w:val="auto"/>
          <w:u w:val="none"/>
        </w:rPr>
        <w:fldChar w:fldCharType="end"/>
      </w:r>
      <w:r w:rsidRPr="00E45831">
        <w:t xml:space="preserve"> </w:t>
      </w:r>
    </w:p>
    <w:p w14:paraId="13AD2B29" w14:textId="35BC310E" w:rsidR="004056EE" w:rsidRPr="00CE0DB0" w:rsidRDefault="004056EE" w:rsidP="00E45831">
      <w:pPr>
        <w:pStyle w:val="CABSTRACT"/>
        <w:pBdr>
          <w:top w:val="single" w:sz="4" w:space="1" w:color="auto"/>
        </w:pBdr>
        <w:spacing w:before="40"/>
        <w:ind w:left="0" w:right="0"/>
        <w:jc w:val="left"/>
        <w:rPr>
          <w:b/>
          <w:bCs/>
        </w:rPr>
      </w:pPr>
      <w:r w:rsidRPr="00CE0DB0">
        <w:rPr>
          <w:b/>
          <w:bCs/>
        </w:rPr>
        <w:t xml:space="preserve">How to Cite : </w:t>
      </w:r>
    </w:p>
    <w:p w14:paraId="755D7053" w14:textId="00FD6D2F" w:rsidR="004056EE" w:rsidRPr="00CE0DB0" w:rsidRDefault="004056EE" w:rsidP="004056EE">
      <w:pPr>
        <w:pStyle w:val="Title"/>
      </w:pPr>
      <w:r w:rsidRPr="00CE0DB0">
        <w:rPr>
          <w:iCs/>
          <w:lang w:val="id-ID"/>
        </w:rPr>
        <w:t>Afila, N.</w:t>
      </w:r>
      <w:r w:rsidRPr="00CE0DB0">
        <w:rPr>
          <w:iCs/>
          <w:lang w:val="en-US"/>
        </w:rPr>
        <w:t xml:space="preserve">, </w:t>
      </w:r>
      <w:r w:rsidRPr="00CE0DB0">
        <w:rPr>
          <w:iCs/>
          <w:lang w:val="id-ID"/>
        </w:rPr>
        <w:t xml:space="preserve">Muksin. </w:t>
      </w:r>
      <w:r w:rsidRPr="00CE0DB0">
        <w:rPr>
          <w:iCs/>
          <w:lang w:val="en-US"/>
        </w:rPr>
        <w:t>20</w:t>
      </w:r>
      <w:r w:rsidRPr="00CE0DB0">
        <w:rPr>
          <w:iCs/>
          <w:lang w:val="id-ID"/>
        </w:rPr>
        <w:t>20</w:t>
      </w:r>
      <w:r w:rsidRPr="00CE0DB0">
        <w:rPr>
          <w:iCs/>
        </w:rPr>
        <w:t>.</w:t>
      </w:r>
      <w:r w:rsidRPr="00CE0DB0">
        <w:rPr>
          <w:iCs/>
          <w:lang w:val="id-ID"/>
        </w:rPr>
        <w:t xml:space="preserve"> Analysis Of The Economic Dimension Sustainability of the </w:t>
      </w:r>
      <w:r w:rsidRPr="00CE0DB0">
        <w:rPr>
          <w:i/>
          <w:iCs/>
          <w:lang w:val="id-ID"/>
        </w:rPr>
        <w:softHyphen/>
        <w:t>Na-Oogst</w:t>
      </w:r>
      <w:r w:rsidRPr="00CE0DB0">
        <w:rPr>
          <w:iCs/>
          <w:lang w:val="id-ID"/>
        </w:rPr>
        <w:t xml:space="preserve"> Tobacco </w:t>
      </w:r>
      <w:proofErr w:type="gramStart"/>
      <w:r w:rsidRPr="00CE0DB0">
        <w:rPr>
          <w:iCs/>
          <w:lang w:val="id-ID"/>
        </w:rPr>
        <w:t>In</w:t>
      </w:r>
      <w:proofErr w:type="gramEnd"/>
      <w:r w:rsidRPr="00CE0DB0">
        <w:rPr>
          <w:iCs/>
          <w:lang w:val="id-ID"/>
        </w:rPr>
        <w:t xml:space="preserve"> Jember</w:t>
      </w:r>
      <w:r w:rsidRPr="00CE0DB0">
        <w:rPr>
          <w:iCs/>
        </w:rPr>
        <w:t>.</w:t>
      </w:r>
      <w:r w:rsidRPr="00CE0DB0">
        <w:rPr>
          <w:iCs/>
          <w:lang w:val="id-ID"/>
        </w:rPr>
        <w:t xml:space="preserve"> </w:t>
      </w:r>
      <w:r w:rsidRPr="00CE0DB0">
        <w:rPr>
          <w:i/>
          <w:iCs/>
        </w:rPr>
        <w:t>Journal of Agri Socio-Economics and Business</w:t>
      </w:r>
      <w:r w:rsidRPr="00CE0DB0">
        <w:t>. 1 (</w:t>
      </w:r>
      <w:r w:rsidRPr="00CE0DB0">
        <w:rPr>
          <w:lang w:val="en-US"/>
        </w:rPr>
        <w:t>1</w:t>
      </w:r>
      <w:r w:rsidRPr="00CE0DB0">
        <w:t xml:space="preserve">): </w:t>
      </w:r>
      <w:r w:rsidR="00DE3D47">
        <w:rPr>
          <w:lang w:val="id-ID"/>
        </w:rPr>
        <w:t>23</w:t>
      </w:r>
      <w:r w:rsidRPr="00CE0DB0">
        <w:t>-</w:t>
      </w:r>
      <w:r w:rsidR="00DE3D47">
        <w:rPr>
          <w:lang w:val="id-ID"/>
        </w:rPr>
        <w:t>30</w:t>
      </w:r>
      <w:r w:rsidRPr="00CE0DB0">
        <w:t xml:space="preserve">. </w:t>
      </w:r>
      <w:proofErr w:type="spellStart"/>
      <w:r w:rsidRPr="00CE0DB0">
        <w:t>DOI:</w:t>
      </w:r>
      <w:r>
        <w:rPr>
          <w:iCs/>
        </w:rPr>
        <w:t>https</w:t>
      </w:r>
      <w:proofErr w:type="spellEnd"/>
      <w:r>
        <w:rPr>
          <w:iCs/>
        </w:rPr>
        <w:t>://doi.org/10.31186/jaseb.2.1.</w:t>
      </w:r>
      <w:r w:rsidR="00F325C9">
        <w:rPr>
          <w:iCs/>
          <w:lang w:val="id-ID"/>
        </w:rPr>
        <w:t>23</w:t>
      </w:r>
      <w:r>
        <w:rPr>
          <w:iCs/>
        </w:rPr>
        <w:t>-</w:t>
      </w:r>
      <w:r w:rsidR="00F325C9">
        <w:rPr>
          <w:iCs/>
          <w:lang w:val="id-ID"/>
        </w:rPr>
        <w:t>30</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5422"/>
      </w:tblGrid>
      <w:tr w:rsidR="00B66F11" w14:paraId="588003F2" w14:textId="77777777" w:rsidTr="00E45831">
        <w:trPr>
          <w:trHeight w:val="1577"/>
        </w:trPr>
        <w:tc>
          <w:tcPr>
            <w:tcW w:w="1604" w:type="pct"/>
            <w:tcBorders>
              <w:top w:val="single" w:sz="4" w:space="0" w:color="auto"/>
              <w:bottom w:val="nil"/>
            </w:tcBorders>
            <w:vAlign w:val="center"/>
          </w:tcPr>
          <w:p w14:paraId="37A88DBA" w14:textId="77777777" w:rsidR="00B66F11" w:rsidRPr="00F86813" w:rsidRDefault="00B66F11" w:rsidP="001668EE">
            <w:pPr>
              <w:ind w:firstLine="0"/>
              <w:jc w:val="left"/>
              <w:rPr>
                <w:rFonts w:cs="Book Antiqua"/>
                <w:b/>
                <w:bCs/>
                <w:iCs/>
                <w:color w:val="000000"/>
                <w:sz w:val="16"/>
                <w:szCs w:val="16"/>
              </w:rPr>
            </w:pPr>
            <w:r w:rsidRPr="00F86813">
              <w:rPr>
                <w:rFonts w:cs="Book Antiqua"/>
                <w:b/>
                <w:bCs/>
                <w:iCs/>
                <w:color w:val="000000"/>
                <w:sz w:val="16"/>
                <w:szCs w:val="16"/>
                <w:lang w:val="en-US"/>
              </w:rPr>
              <w:t>ARTICLE HISTORY</w:t>
            </w:r>
          </w:p>
          <w:p w14:paraId="5851D915" w14:textId="3DBA17FC" w:rsidR="00B66F11" w:rsidRPr="00F86813" w:rsidRDefault="004056EE" w:rsidP="001668EE">
            <w:pPr>
              <w:pStyle w:val="CABSTRACT"/>
              <w:jc w:val="left"/>
              <w:rPr>
                <w:sz w:val="16"/>
                <w:szCs w:val="16"/>
              </w:rPr>
            </w:pPr>
            <w:r>
              <w:rPr>
                <w:sz w:val="16"/>
                <w:szCs w:val="16"/>
                <w:lang w:val="en-US"/>
              </w:rPr>
              <w:t>Received [</w:t>
            </w:r>
            <w:r w:rsidR="005218FC">
              <w:rPr>
                <w:sz w:val="16"/>
                <w:szCs w:val="16"/>
                <w:lang w:val="en-US"/>
              </w:rPr>
              <w:t>14</w:t>
            </w:r>
            <w:r>
              <w:rPr>
                <w:sz w:val="16"/>
                <w:szCs w:val="16"/>
                <w:lang w:val="en-US"/>
              </w:rPr>
              <w:t>-05-2020</w:t>
            </w:r>
            <w:r w:rsidR="00B66F11" w:rsidRPr="00F86813">
              <w:rPr>
                <w:sz w:val="16"/>
                <w:szCs w:val="16"/>
                <w:lang w:val="en-US"/>
              </w:rPr>
              <w:t xml:space="preserve">] </w:t>
            </w:r>
          </w:p>
          <w:p w14:paraId="5701E387" w14:textId="232D1E23" w:rsidR="00B66F11" w:rsidRPr="00F86813" w:rsidRDefault="004056EE" w:rsidP="001668EE">
            <w:pPr>
              <w:pStyle w:val="CABSTRACT"/>
              <w:jc w:val="left"/>
              <w:rPr>
                <w:sz w:val="16"/>
                <w:szCs w:val="16"/>
              </w:rPr>
            </w:pPr>
            <w:r>
              <w:rPr>
                <w:sz w:val="16"/>
                <w:szCs w:val="16"/>
                <w:lang w:val="en-US"/>
              </w:rPr>
              <w:t>Revised [20-05-2020</w:t>
            </w:r>
            <w:r w:rsidR="00B66F11" w:rsidRPr="00F86813">
              <w:rPr>
                <w:sz w:val="16"/>
                <w:szCs w:val="16"/>
                <w:lang w:val="en-US"/>
              </w:rPr>
              <w:t xml:space="preserve">] </w:t>
            </w:r>
          </w:p>
          <w:p w14:paraId="7E829745" w14:textId="24B442CA" w:rsidR="00B66F11" w:rsidRPr="00F86813" w:rsidRDefault="004056EE" w:rsidP="001668EE">
            <w:pPr>
              <w:pStyle w:val="CABSTRACT"/>
              <w:jc w:val="left"/>
              <w:rPr>
                <w:sz w:val="16"/>
                <w:szCs w:val="16"/>
              </w:rPr>
            </w:pPr>
            <w:r>
              <w:rPr>
                <w:sz w:val="16"/>
                <w:szCs w:val="16"/>
                <w:lang w:val="en-US"/>
              </w:rPr>
              <w:t>Accepted [27-05-2020</w:t>
            </w:r>
            <w:r w:rsidR="00B66F11" w:rsidRPr="00F86813">
              <w:rPr>
                <w:sz w:val="16"/>
                <w:szCs w:val="16"/>
                <w:lang w:val="en-US"/>
              </w:rPr>
              <w:t>]</w:t>
            </w:r>
          </w:p>
        </w:tc>
        <w:tc>
          <w:tcPr>
            <w:tcW w:w="3396" w:type="pct"/>
            <w:vMerge w:val="restart"/>
            <w:tcBorders>
              <w:top w:val="single" w:sz="4" w:space="0" w:color="auto"/>
              <w:bottom w:val="single" w:sz="4" w:space="0" w:color="auto"/>
            </w:tcBorders>
          </w:tcPr>
          <w:p w14:paraId="72F21B1D" w14:textId="5B604627" w:rsidR="00B66F11" w:rsidRDefault="00B66F11" w:rsidP="00403D46">
            <w:pPr>
              <w:pStyle w:val="Heading4"/>
              <w:outlineLvl w:val="3"/>
            </w:pPr>
            <w:r w:rsidRPr="00F86813">
              <w:t>ABSTRACT</w:t>
            </w:r>
            <w:r>
              <w:t xml:space="preserve"> </w:t>
            </w:r>
          </w:p>
          <w:p w14:paraId="376DE2BD" w14:textId="77777777" w:rsidR="005218FC" w:rsidRDefault="005218FC" w:rsidP="005218FC">
            <w:pPr>
              <w:pStyle w:val="CABSTRACT"/>
            </w:pPr>
            <w:r>
              <w:t xml:space="preserve">Na-oogst tobacco commodity is an export commodity that has a role in increasing national income through excise tax. Many factors can influence the decision of farmers to conduct tobacco cultivation in the midst of enormous pressure on tobacco products. This study aims to analyze  the economic dimension sustainability of the na-oogst tobacco business in Jember. The metodology used is Multi Dimensional Scaling (MDS) to analyze sustainability by using 10 atributs. The results of the analysis of the economic dimension show that the na-oogst tobacco business in Jember is categorized as </w:t>
            </w:r>
            <w:r w:rsidRPr="00311064">
              <w:t xml:space="preserve">"quite </w:t>
            </w:r>
            <w:r>
              <w:t>sustainable</w:t>
            </w:r>
            <w:r w:rsidRPr="00311064">
              <w:t>"</w:t>
            </w:r>
            <w:r>
              <w:t xml:space="preserve"> with a value of 51,17. The factor</w:t>
            </w:r>
            <w:r w:rsidRPr="00311064">
              <w:t xml:space="preserve"> that greatly affect the sustainability of the economic dimension and need to be considered </w:t>
            </w:r>
            <w:r>
              <w:t>is</w:t>
            </w:r>
            <w:r w:rsidRPr="00311064">
              <w:t xml:space="preserve"> Price Stability with an attribute effect value of 6.77.</w:t>
            </w:r>
          </w:p>
          <w:p w14:paraId="1A8718C8" w14:textId="5E427ACD" w:rsidR="00B66F11" w:rsidRDefault="00B66F11" w:rsidP="00403D46">
            <w:pPr>
              <w:pStyle w:val="CABSTRACT"/>
            </w:pPr>
            <w:r w:rsidRPr="007A1748">
              <w:t xml:space="preserve"> </w:t>
            </w:r>
          </w:p>
          <w:p w14:paraId="249DE5A7" w14:textId="697FD2CD" w:rsidR="00B66F11" w:rsidRDefault="00B66F11" w:rsidP="00375AC0">
            <w:pPr>
              <w:pStyle w:val="CABSTRACT"/>
              <w:spacing w:line="220" w:lineRule="exact"/>
              <w:ind w:right="113"/>
              <w:jc w:val="right"/>
            </w:pPr>
            <w:r w:rsidRPr="008247C7">
              <w:rPr>
                <w:rFonts w:asciiTheme="minorHAnsi" w:hAnsiTheme="minorHAnsi"/>
                <w:b/>
                <w:bCs/>
                <w:sz w:val="16"/>
                <w:szCs w:val="16"/>
                <w:lang w:val="en-US"/>
              </w:rPr>
              <w:t>.</w:t>
            </w:r>
          </w:p>
        </w:tc>
      </w:tr>
      <w:tr w:rsidR="00B66F11" w14:paraId="7B95040F" w14:textId="77777777" w:rsidTr="00E45831">
        <w:trPr>
          <w:trHeight w:val="1996"/>
        </w:trPr>
        <w:tc>
          <w:tcPr>
            <w:tcW w:w="1604" w:type="pct"/>
            <w:tcBorders>
              <w:top w:val="nil"/>
            </w:tcBorders>
            <w:vAlign w:val="center"/>
          </w:tcPr>
          <w:p w14:paraId="389626C4" w14:textId="77777777" w:rsidR="00B66F11" w:rsidRPr="00F86813" w:rsidRDefault="00B66F11" w:rsidP="001668EE">
            <w:pPr>
              <w:pStyle w:val="CABSTRACT"/>
              <w:ind w:left="0"/>
              <w:jc w:val="left"/>
              <w:rPr>
                <w:b/>
                <w:sz w:val="16"/>
                <w:szCs w:val="16"/>
                <w:lang w:val="en-US"/>
              </w:rPr>
            </w:pPr>
            <w:r w:rsidRPr="00F86813">
              <w:rPr>
                <w:b/>
                <w:sz w:val="16"/>
                <w:szCs w:val="16"/>
                <w:lang w:val="en-US"/>
              </w:rPr>
              <w:t>KEYWORDS</w:t>
            </w:r>
          </w:p>
          <w:p w14:paraId="60C23AB3" w14:textId="77777777" w:rsidR="005218FC" w:rsidRDefault="005218FC" w:rsidP="005218FC">
            <w:pPr>
              <w:pStyle w:val="KEYWORDS"/>
            </w:pPr>
            <w:r>
              <w:t>Sustainability</w:t>
            </w:r>
            <w:r w:rsidRPr="007A1748">
              <w:t xml:space="preserve">, </w:t>
            </w:r>
          </w:p>
          <w:p w14:paraId="1652CAC8" w14:textId="77777777" w:rsidR="005218FC" w:rsidRDefault="005218FC" w:rsidP="005218FC">
            <w:pPr>
              <w:pStyle w:val="KEYWORDS"/>
              <w:rPr>
                <w:lang w:val="en-US"/>
              </w:rPr>
            </w:pPr>
            <w:r>
              <w:t>Na-oogst tobacco</w:t>
            </w:r>
            <w:r w:rsidRPr="007A1748">
              <w:t>,</w:t>
            </w:r>
          </w:p>
          <w:p w14:paraId="013A27C3" w14:textId="77777777" w:rsidR="005218FC" w:rsidRDefault="005218FC" w:rsidP="005218FC">
            <w:pPr>
              <w:pStyle w:val="KEYWORDS"/>
            </w:pPr>
            <w:r>
              <w:t xml:space="preserve">MDS, </w:t>
            </w:r>
          </w:p>
          <w:p w14:paraId="78806D96" w14:textId="7B6D2186" w:rsidR="00B66F11" w:rsidRPr="00881DC3" w:rsidRDefault="00B66F11" w:rsidP="005218FC">
            <w:pPr>
              <w:pStyle w:val="KEYWORDS"/>
              <w:rPr>
                <w:rFonts w:cs="Book Antiqua"/>
                <w:b/>
                <w:bCs/>
                <w:iCs/>
                <w:color w:val="000000"/>
                <w:sz w:val="16"/>
                <w:szCs w:val="16"/>
                <w:lang w:val="en-US"/>
              </w:rPr>
            </w:pPr>
          </w:p>
        </w:tc>
        <w:tc>
          <w:tcPr>
            <w:tcW w:w="3396" w:type="pct"/>
            <w:vMerge/>
            <w:tcBorders>
              <w:top w:val="single" w:sz="4" w:space="0" w:color="auto"/>
            </w:tcBorders>
          </w:tcPr>
          <w:p w14:paraId="71F91484" w14:textId="4DB1012E" w:rsidR="00B66F11" w:rsidRPr="00F86813" w:rsidRDefault="00B66F11" w:rsidP="008247C7">
            <w:pPr>
              <w:pStyle w:val="CABSTRACT"/>
              <w:spacing w:line="240" w:lineRule="auto"/>
              <w:ind w:right="113"/>
              <w:jc w:val="right"/>
              <w:rPr>
                <w:b/>
              </w:rPr>
            </w:pPr>
          </w:p>
        </w:tc>
      </w:tr>
      <w:tr w:rsidR="00B66F11" w14:paraId="2954FA59" w14:textId="77777777" w:rsidTr="00E45831">
        <w:tc>
          <w:tcPr>
            <w:tcW w:w="1604" w:type="pct"/>
            <w:vAlign w:val="center"/>
          </w:tcPr>
          <w:p w14:paraId="57A4C531" w14:textId="15644ED3" w:rsidR="00B66F11" w:rsidRDefault="00B66F11" w:rsidP="001668EE">
            <w:pPr>
              <w:pStyle w:val="CABSTRACT"/>
              <w:adjustRightInd/>
              <w:ind w:left="0"/>
              <w:jc w:val="left"/>
              <w:rPr>
                <w:rFonts w:asciiTheme="minorHAnsi" w:hAnsiTheme="minorHAnsi"/>
                <w:b/>
                <w:bCs/>
                <w:sz w:val="16"/>
                <w:szCs w:val="16"/>
                <w:lang w:val="en-US"/>
              </w:rPr>
            </w:pPr>
            <w:r w:rsidRPr="008247C7">
              <w:rPr>
                <w:rFonts w:asciiTheme="minorHAnsi" w:hAnsiTheme="minorHAnsi"/>
                <w:b/>
                <w:bCs/>
                <w:sz w:val="16"/>
                <w:szCs w:val="16"/>
                <w:lang w:val="en-US"/>
              </w:rPr>
              <w:t xml:space="preserve">This is an open access article under the </w:t>
            </w:r>
            <w:hyperlink r:id="rId12" w:history="1">
              <w:r w:rsidRPr="008247C7">
                <w:rPr>
                  <w:rStyle w:val="Hyperlink"/>
                  <w:rFonts w:asciiTheme="minorHAnsi" w:hAnsiTheme="minorHAnsi"/>
                  <w:sz w:val="16"/>
                  <w:szCs w:val="16"/>
                  <w:lang w:val="en-US"/>
                </w:rPr>
                <w:t>CC–BY-SA</w:t>
              </w:r>
            </w:hyperlink>
            <w:r w:rsidRPr="008247C7">
              <w:rPr>
                <w:rFonts w:asciiTheme="minorHAnsi" w:hAnsiTheme="minorHAnsi"/>
                <w:b/>
                <w:bCs/>
                <w:sz w:val="16"/>
                <w:szCs w:val="16"/>
                <w:lang w:val="en-US"/>
              </w:rPr>
              <w:t xml:space="preserve"> license</w:t>
            </w:r>
          </w:p>
          <w:p w14:paraId="4430B517" w14:textId="5C2C0DA1" w:rsidR="00B66F11" w:rsidRDefault="00B66F11" w:rsidP="001668EE">
            <w:pPr>
              <w:pStyle w:val="CABSTRACT"/>
              <w:adjustRightInd/>
              <w:ind w:left="0"/>
              <w:jc w:val="left"/>
              <w:rPr>
                <w:rFonts w:asciiTheme="minorHAnsi" w:hAnsiTheme="minorHAnsi"/>
                <w:b/>
                <w:bCs/>
                <w:sz w:val="16"/>
                <w:szCs w:val="16"/>
                <w:lang w:val="en-US"/>
              </w:rPr>
            </w:pPr>
            <w:r>
              <w:rPr>
                <w:rFonts w:asciiTheme="minorHAnsi" w:hAnsiTheme="minorHAnsi"/>
                <w:b/>
                <w:bCs/>
                <w:noProof/>
                <w:sz w:val="16"/>
                <w:szCs w:val="16"/>
                <w:lang w:val="en-US"/>
              </w:rPr>
              <w:drawing>
                <wp:anchor distT="0" distB="0" distL="114300" distR="114300" simplePos="0" relativeHeight="251654144" behindDoc="0" locked="0" layoutInCell="1" allowOverlap="1" wp14:anchorId="6487BD1B" wp14:editId="69805089">
                  <wp:simplePos x="0" y="0"/>
                  <wp:positionH relativeFrom="column">
                    <wp:posOffset>354330</wp:posOffset>
                  </wp:positionH>
                  <wp:positionV relativeFrom="paragraph">
                    <wp:posOffset>97790</wp:posOffset>
                  </wp:positionV>
                  <wp:extent cx="724753" cy="259308"/>
                  <wp:effectExtent l="19050" t="0" r="0" b="0"/>
                  <wp:wrapNone/>
                  <wp:docPr id="1" name="Picture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14:paraId="6AB0F831" w14:textId="77777777" w:rsidR="00B66F11" w:rsidRDefault="00B66F11" w:rsidP="001668EE">
            <w:pPr>
              <w:pStyle w:val="CABSTRACT"/>
              <w:adjustRightInd/>
              <w:jc w:val="left"/>
              <w:rPr>
                <w:sz w:val="16"/>
                <w:szCs w:val="16"/>
              </w:rPr>
            </w:pPr>
          </w:p>
          <w:p w14:paraId="0B244E33" w14:textId="769C713C" w:rsidR="00881DC3" w:rsidRPr="00F86813" w:rsidRDefault="00881DC3" w:rsidP="001668EE">
            <w:pPr>
              <w:pStyle w:val="CABSTRACT"/>
              <w:adjustRightInd/>
              <w:jc w:val="left"/>
              <w:rPr>
                <w:sz w:val="16"/>
                <w:szCs w:val="16"/>
              </w:rPr>
            </w:pPr>
          </w:p>
        </w:tc>
        <w:tc>
          <w:tcPr>
            <w:tcW w:w="3396" w:type="pct"/>
            <w:vMerge/>
          </w:tcPr>
          <w:p w14:paraId="1AC8EDBC" w14:textId="7C6DE024" w:rsidR="00B66F11" w:rsidRPr="008247C7" w:rsidRDefault="00B66F11" w:rsidP="008247C7">
            <w:pPr>
              <w:pStyle w:val="CABSTRACT"/>
              <w:spacing w:line="240" w:lineRule="auto"/>
              <w:jc w:val="right"/>
              <w:rPr>
                <w:rFonts w:asciiTheme="minorHAnsi" w:hAnsiTheme="minorHAnsi"/>
                <w:b/>
                <w:bCs/>
                <w:sz w:val="16"/>
                <w:szCs w:val="16"/>
              </w:rPr>
            </w:pPr>
          </w:p>
        </w:tc>
      </w:tr>
    </w:tbl>
    <w:p w14:paraId="7F1A1443" w14:textId="0C6E4826" w:rsidR="00F751AB" w:rsidRPr="00CA3A82" w:rsidRDefault="00F751AB" w:rsidP="00F751AB">
      <w:pPr>
        <w:pStyle w:val="HEADING10"/>
        <w:rPr>
          <w:lang w:eastAsia="id-ID"/>
        </w:rPr>
      </w:pPr>
      <w:r>
        <w:rPr>
          <w:lang w:eastAsia="id-ID"/>
        </w:rPr>
        <w:t>INTRODUCTION</w:t>
      </w:r>
    </w:p>
    <w:p w14:paraId="791057F6" w14:textId="77777777" w:rsidR="005218FC" w:rsidRDefault="005218FC" w:rsidP="005218FC">
      <w:pPr>
        <w:rPr>
          <w:lang w:eastAsia="id-ID"/>
        </w:rPr>
      </w:pPr>
      <w:r>
        <w:rPr>
          <w:lang w:eastAsia="id-ID"/>
        </w:rPr>
        <w:t>The agricultural sector is a sector that plays an important role in improving the Indonesian economy. The agricultural sector contributes significantly to the growth of the Indonesian economy in terms of its distribution to the National Gross Domestic Product (GDP). The contribution of the agricultural sector to the National GDP was 13,41% and have the third ranks after the industrial and other sectors. (BPS, 2019)</w:t>
      </w:r>
    </w:p>
    <w:p w14:paraId="030B64DE" w14:textId="77777777" w:rsidR="005218FC" w:rsidRDefault="005218FC" w:rsidP="005218FC">
      <w:pPr>
        <w:rPr>
          <w:lang w:eastAsia="id-ID"/>
        </w:rPr>
      </w:pPr>
      <w:r>
        <w:rPr>
          <w:lang w:eastAsia="id-ID"/>
        </w:rPr>
        <w:t xml:space="preserve">One of the sub-sectors in the agricultural sector that has an important role in increasing state revenues through taxes is the plantation sub-sector. Most of whose commodities are export commodities, one of which is </w:t>
      </w:r>
      <w:r>
        <w:rPr>
          <w:i/>
          <w:lang w:eastAsia="id-ID"/>
        </w:rPr>
        <w:t xml:space="preserve">na-oogst </w:t>
      </w:r>
      <w:r>
        <w:rPr>
          <w:lang w:eastAsia="id-ID"/>
        </w:rPr>
        <w:t>tobacco plants.</w:t>
      </w:r>
    </w:p>
    <w:p w14:paraId="67294CB9" w14:textId="77777777" w:rsidR="005218FC" w:rsidRDefault="005218FC" w:rsidP="005218FC">
      <w:pPr>
        <w:rPr>
          <w:lang w:eastAsia="id-ID"/>
        </w:rPr>
      </w:pPr>
      <w:r>
        <w:rPr>
          <w:lang w:eastAsia="id-ID"/>
        </w:rPr>
        <w:lastRenderedPageBreak/>
        <w:t xml:space="preserve">Jember is one of the largest </w:t>
      </w:r>
      <w:r w:rsidRPr="00FC6A28">
        <w:rPr>
          <w:i/>
          <w:lang w:eastAsia="id-ID"/>
        </w:rPr>
        <w:t>na-oogst</w:t>
      </w:r>
      <w:r w:rsidRPr="00FC6A28">
        <w:rPr>
          <w:lang w:eastAsia="id-ID"/>
        </w:rPr>
        <w:t xml:space="preserve"> tobacc</w:t>
      </w:r>
      <w:r>
        <w:rPr>
          <w:lang w:eastAsia="id-ID"/>
        </w:rPr>
        <w:t xml:space="preserve">o producing areas in East Java. From </w:t>
      </w:r>
      <w:r w:rsidRPr="00FC6A28">
        <w:rPr>
          <w:lang w:eastAsia="id-ID"/>
        </w:rPr>
        <w:t>​​13,392</w:t>
      </w:r>
      <w:r>
        <w:rPr>
          <w:lang w:eastAsia="id-ID"/>
        </w:rPr>
        <w:t xml:space="preserve"> hectares of tobacco plantation area in Jember.</w:t>
      </w:r>
      <w:r w:rsidRPr="00FC6A28">
        <w:rPr>
          <w:lang w:eastAsia="id-ID"/>
        </w:rPr>
        <w:t xml:space="preserve"> 2,302 hectares</w:t>
      </w:r>
      <w:r>
        <w:rPr>
          <w:lang w:eastAsia="id-ID"/>
        </w:rPr>
        <w:t xml:space="preserve"> are</w:t>
      </w:r>
      <w:r w:rsidRPr="00FC6A28">
        <w:rPr>
          <w:lang w:eastAsia="id-ID"/>
        </w:rPr>
        <w:t xml:space="preserve"> of </w:t>
      </w:r>
      <w:r w:rsidRPr="00FC6A28">
        <w:rPr>
          <w:i/>
          <w:lang w:eastAsia="id-ID"/>
        </w:rPr>
        <w:t>na-oogst</w:t>
      </w:r>
      <w:r w:rsidRPr="00FC6A28">
        <w:rPr>
          <w:lang w:eastAsia="id-ID"/>
        </w:rPr>
        <w:t xml:space="preserve"> tobacco plantations with a total production of 5,064, 40 tons in 2018. (BPS, 2019)</w:t>
      </w:r>
    </w:p>
    <w:p w14:paraId="36713844" w14:textId="77777777" w:rsidR="005218FC" w:rsidRDefault="005218FC" w:rsidP="005218FC">
      <w:pPr>
        <w:tabs>
          <w:tab w:val="left" w:pos="851"/>
        </w:tabs>
        <w:ind w:left="851" w:hanging="851"/>
        <w:rPr>
          <w:lang w:eastAsia="id-ID"/>
        </w:rPr>
      </w:pPr>
      <w:r>
        <w:rPr>
          <w:lang w:eastAsia="id-ID"/>
        </w:rPr>
        <w:t>Table 1.</w:t>
      </w:r>
      <w:r>
        <w:rPr>
          <w:lang w:eastAsia="id-ID"/>
        </w:rPr>
        <w:tab/>
        <w:t>Percent Distribotion of Gross Regional Domestic Product in the Agriculture Sector of Jember 2014-2018</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540"/>
        <w:gridCol w:w="850"/>
        <w:gridCol w:w="851"/>
        <w:gridCol w:w="850"/>
        <w:gridCol w:w="851"/>
        <w:gridCol w:w="815"/>
      </w:tblGrid>
      <w:tr w:rsidR="005218FC" w14:paraId="7E240C34" w14:textId="77777777" w:rsidTr="003B533C">
        <w:tc>
          <w:tcPr>
            <w:tcW w:w="3540" w:type="dxa"/>
            <w:vMerge w:val="restart"/>
            <w:tcBorders>
              <w:top w:val="single" w:sz="4" w:space="0" w:color="auto"/>
              <w:left w:val="nil"/>
              <w:bottom w:val="single" w:sz="4" w:space="0" w:color="auto"/>
              <w:right w:val="nil"/>
            </w:tcBorders>
            <w:vAlign w:val="center"/>
            <w:hideMark/>
          </w:tcPr>
          <w:p w14:paraId="30885821" w14:textId="77777777" w:rsidR="005218FC" w:rsidRDefault="005218FC" w:rsidP="003B533C">
            <w:pPr>
              <w:ind w:firstLine="0"/>
              <w:jc w:val="center"/>
            </w:pPr>
            <w:r>
              <w:t>Agricultural Sector</w:t>
            </w:r>
          </w:p>
        </w:tc>
        <w:tc>
          <w:tcPr>
            <w:tcW w:w="4217" w:type="dxa"/>
            <w:gridSpan w:val="5"/>
            <w:tcBorders>
              <w:top w:val="single" w:sz="4" w:space="0" w:color="auto"/>
              <w:left w:val="nil"/>
              <w:bottom w:val="single" w:sz="4" w:space="0" w:color="auto"/>
              <w:right w:val="nil"/>
            </w:tcBorders>
            <w:hideMark/>
          </w:tcPr>
          <w:p w14:paraId="79A9B224" w14:textId="77777777" w:rsidR="005218FC" w:rsidRDefault="005218FC" w:rsidP="003B533C">
            <w:pPr>
              <w:ind w:firstLine="0"/>
              <w:jc w:val="center"/>
            </w:pPr>
            <w:r>
              <w:t>Agricultural Sector Contribution (%)</w:t>
            </w:r>
          </w:p>
        </w:tc>
      </w:tr>
      <w:tr w:rsidR="005218FC" w14:paraId="4280375F" w14:textId="77777777" w:rsidTr="003B533C">
        <w:tc>
          <w:tcPr>
            <w:tcW w:w="3540" w:type="dxa"/>
            <w:vMerge/>
            <w:tcBorders>
              <w:top w:val="single" w:sz="4" w:space="0" w:color="auto"/>
              <w:left w:val="nil"/>
              <w:bottom w:val="single" w:sz="4" w:space="0" w:color="auto"/>
              <w:right w:val="nil"/>
            </w:tcBorders>
            <w:vAlign w:val="center"/>
            <w:hideMark/>
          </w:tcPr>
          <w:p w14:paraId="47F53421" w14:textId="77777777" w:rsidR="005218FC" w:rsidRDefault="005218FC" w:rsidP="003B533C">
            <w:pPr>
              <w:spacing w:line="240" w:lineRule="auto"/>
              <w:ind w:firstLine="0"/>
              <w:jc w:val="left"/>
            </w:pPr>
          </w:p>
        </w:tc>
        <w:tc>
          <w:tcPr>
            <w:tcW w:w="850" w:type="dxa"/>
            <w:tcBorders>
              <w:top w:val="single" w:sz="4" w:space="0" w:color="auto"/>
              <w:left w:val="nil"/>
              <w:bottom w:val="single" w:sz="4" w:space="0" w:color="auto"/>
              <w:right w:val="nil"/>
            </w:tcBorders>
            <w:hideMark/>
          </w:tcPr>
          <w:p w14:paraId="24DDBEF7" w14:textId="77777777" w:rsidR="005218FC" w:rsidRDefault="005218FC" w:rsidP="003B533C">
            <w:pPr>
              <w:ind w:firstLine="0"/>
              <w:jc w:val="center"/>
            </w:pPr>
            <w:r>
              <w:t>2014</w:t>
            </w:r>
          </w:p>
        </w:tc>
        <w:tc>
          <w:tcPr>
            <w:tcW w:w="851" w:type="dxa"/>
            <w:tcBorders>
              <w:top w:val="single" w:sz="4" w:space="0" w:color="auto"/>
              <w:left w:val="nil"/>
              <w:bottom w:val="single" w:sz="4" w:space="0" w:color="auto"/>
              <w:right w:val="nil"/>
            </w:tcBorders>
            <w:hideMark/>
          </w:tcPr>
          <w:p w14:paraId="69F3CF90" w14:textId="77777777" w:rsidR="005218FC" w:rsidRDefault="005218FC" w:rsidP="003B533C">
            <w:pPr>
              <w:ind w:firstLine="0"/>
              <w:jc w:val="center"/>
            </w:pPr>
            <w:r>
              <w:t>2015</w:t>
            </w:r>
          </w:p>
        </w:tc>
        <w:tc>
          <w:tcPr>
            <w:tcW w:w="850" w:type="dxa"/>
            <w:tcBorders>
              <w:top w:val="single" w:sz="4" w:space="0" w:color="auto"/>
              <w:left w:val="nil"/>
              <w:bottom w:val="single" w:sz="4" w:space="0" w:color="auto"/>
              <w:right w:val="nil"/>
            </w:tcBorders>
            <w:hideMark/>
          </w:tcPr>
          <w:p w14:paraId="496EAC3E" w14:textId="77777777" w:rsidR="005218FC" w:rsidRDefault="005218FC" w:rsidP="003B533C">
            <w:pPr>
              <w:ind w:firstLine="0"/>
              <w:jc w:val="center"/>
            </w:pPr>
            <w:r>
              <w:t>2016</w:t>
            </w:r>
          </w:p>
        </w:tc>
        <w:tc>
          <w:tcPr>
            <w:tcW w:w="851" w:type="dxa"/>
            <w:tcBorders>
              <w:top w:val="single" w:sz="4" w:space="0" w:color="auto"/>
              <w:left w:val="nil"/>
              <w:bottom w:val="single" w:sz="4" w:space="0" w:color="auto"/>
              <w:right w:val="nil"/>
            </w:tcBorders>
            <w:hideMark/>
          </w:tcPr>
          <w:p w14:paraId="35D293B3" w14:textId="77777777" w:rsidR="005218FC" w:rsidRDefault="005218FC" w:rsidP="003B533C">
            <w:pPr>
              <w:ind w:firstLine="0"/>
              <w:jc w:val="center"/>
            </w:pPr>
            <w:r>
              <w:t>2017</w:t>
            </w:r>
          </w:p>
        </w:tc>
        <w:tc>
          <w:tcPr>
            <w:tcW w:w="815" w:type="dxa"/>
            <w:tcBorders>
              <w:top w:val="single" w:sz="4" w:space="0" w:color="auto"/>
              <w:left w:val="nil"/>
              <w:bottom w:val="single" w:sz="4" w:space="0" w:color="auto"/>
              <w:right w:val="nil"/>
            </w:tcBorders>
            <w:hideMark/>
          </w:tcPr>
          <w:p w14:paraId="6A791750" w14:textId="77777777" w:rsidR="005218FC" w:rsidRDefault="005218FC" w:rsidP="003B533C">
            <w:pPr>
              <w:ind w:firstLine="0"/>
              <w:jc w:val="center"/>
            </w:pPr>
            <w:r>
              <w:t>2018</w:t>
            </w:r>
          </w:p>
        </w:tc>
      </w:tr>
      <w:tr w:rsidR="005218FC" w14:paraId="37D2DDBE" w14:textId="77777777" w:rsidTr="003B533C">
        <w:tc>
          <w:tcPr>
            <w:tcW w:w="3540" w:type="dxa"/>
            <w:tcBorders>
              <w:top w:val="single" w:sz="4" w:space="0" w:color="auto"/>
              <w:left w:val="nil"/>
              <w:bottom w:val="nil"/>
              <w:right w:val="nil"/>
            </w:tcBorders>
            <w:hideMark/>
          </w:tcPr>
          <w:p w14:paraId="4BD91326" w14:textId="77777777" w:rsidR="005218FC" w:rsidRDefault="005218FC" w:rsidP="003B533C">
            <w:pPr>
              <w:ind w:firstLine="0"/>
            </w:pPr>
            <w:r>
              <w:t>Crops</w:t>
            </w:r>
          </w:p>
        </w:tc>
        <w:tc>
          <w:tcPr>
            <w:tcW w:w="850" w:type="dxa"/>
            <w:tcBorders>
              <w:top w:val="single" w:sz="4" w:space="0" w:color="auto"/>
              <w:left w:val="nil"/>
              <w:bottom w:val="nil"/>
              <w:right w:val="nil"/>
            </w:tcBorders>
            <w:hideMark/>
          </w:tcPr>
          <w:p w14:paraId="61C07843" w14:textId="77777777" w:rsidR="005218FC" w:rsidRDefault="005218FC" w:rsidP="003B533C">
            <w:pPr>
              <w:ind w:firstLine="0"/>
              <w:jc w:val="right"/>
            </w:pPr>
            <w:r>
              <w:t>26,52</w:t>
            </w:r>
          </w:p>
        </w:tc>
        <w:tc>
          <w:tcPr>
            <w:tcW w:w="851" w:type="dxa"/>
            <w:tcBorders>
              <w:top w:val="single" w:sz="4" w:space="0" w:color="auto"/>
              <w:left w:val="nil"/>
              <w:bottom w:val="nil"/>
              <w:right w:val="nil"/>
            </w:tcBorders>
            <w:hideMark/>
          </w:tcPr>
          <w:p w14:paraId="2FD28BEA" w14:textId="77777777" w:rsidR="005218FC" w:rsidRDefault="005218FC" w:rsidP="003B533C">
            <w:pPr>
              <w:ind w:firstLine="0"/>
              <w:jc w:val="right"/>
            </w:pPr>
            <w:r>
              <w:t>25,72</w:t>
            </w:r>
          </w:p>
        </w:tc>
        <w:tc>
          <w:tcPr>
            <w:tcW w:w="850" w:type="dxa"/>
            <w:tcBorders>
              <w:top w:val="single" w:sz="4" w:space="0" w:color="auto"/>
              <w:left w:val="nil"/>
              <w:bottom w:val="nil"/>
              <w:right w:val="nil"/>
            </w:tcBorders>
            <w:hideMark/>
          </w:tcPr>
          <w:p w14:paraId="3B4E673A" w14:textId="77777777" w:rsidR="005218FC" w:rsidRDefault="005218FC" w:rsidP="003B533C">
            <w:pPr>
              <w:ind w:firstLine="0"/>
              <w:jc w:val="right"/>
            </w:pPr>
            <w:r>
              <w:t>24,98</w:t>
            </w:r>
          </w:p>
        </w:tc>
        <w:tc>
          <w:tcPr>
            <w:tcW w:w="851" w:type="dxa"/>
            <w:tcBorders>
              <w:top w:val="single" w:sz="4" w:space="0" w:color="auto"/>
              <w:left w:val="nil"/>
              <w:bottom w:val="nil"/>
              <w:right w:val="nil"/>
            </w:tcBorders>
            <w:hideMark/>
          </w:tcPr>
          <w:p w14:paraId="49DAE008" w14:textId="77777777" w:rsidR="005218FC" w:rsidRDefault="005218FC" w:rsidP="003B533C">
            <w:pPr>
              <w:ind w:firstLine="0"/>
              <w:jc w:val="right"/>
            </w:pPr>
            <w:r>
              <w:t>23,50</w:t>
            </w:r>
          </w:p>
        </w:tc>
        <w:tc>
          <w:tcPr>
            <w:tcW w:w="815" w:type="dxa"/>
            <w:tcBorders>
              <w:top w:val="single" w:sz="4" w:space="0" w:color="auto"/>
              <w:left w:val="nil"/>
              <w:bottom w:val="nil"/>
              <w:right w:val="nil"/>
            </w:tcBorders>
            <w:hideMark/>
          </w:tcPr>
          <w:p w14:paraId="6CD16314" w14:textId="77777777" w:rsidR="005218FC" w:rsidRDefault="005218FC" w:rsidP="003B533C">
            <w:pPr>
              <w:ind w:firstLine="0"/>
              <w:jc w:val="right"/>
            </w:pPr>
            <w:r>
              <w:t>23,55</w:t>
            </w:r>
          </w:p>
        </w:tc>
      </w:tr>
      <w:tr w:rsidR="005218FC" w14:paraId="387994FC" w14:textId="77777777" w:rsidTr="003B533C">
        <w:tc>
          <w:tcPr>
            <w:tcW w:w="3540" w:type="dxa"/>
            <w:tcBorders>
              <w:top w:val="nil"/>
              <w:left w:val="nil"/>
              <w:bottom w:val="nil"/>
              <w:right w:val="nil"/>
            </w:tcBorders>
            <w:hideMark/>
          </w:tcPr>
          <w:p w14:paraId="2F919605" w14:textId="77777777" w:rsidR="005218FC" w:rsidRDefault="005218FC" w:rsidP="003B533C">
            <w:pPr>
              <w:ind w:firstLine="0"/>
            </w:pPr>
            <w:r>
              <w:t>Horticultural Plants</w:t>
            </w:r>
          </w:p>
        </w:tc>
        <w:tc>
          <w:tcPr>
            <w:tcW w:w="850" w:type="dxa"/>
            <w:tcBorders>
              <w:top w:val="nil"/>
              <w:left w:val="nil"/>
              <w:bottom w:val="nil"/>
              <w:right w:val="nil"/>
            </w:tcBorders>
            <w:hideMark/>
          </w:tcPr>
          <w:p w14:paraId="7F35090A" w14:textId="77777777" w:rsidR="005218FC" w:rsidRDefault="005218FC" w:rsidP="003B533C">
            <w:pPr>
              <w:ind w:firstLine="0"/>
              <w:jc w:val="right"/>
            </w:pPr>
            <w:r>
              <w:t>8,83</w:t>
            </w:r>
          </w:p>
        </w:tc>
        <w:tc>
          <w:tcPr>
            <w:tcW w:w="851" w:type="dxa"/>
            <w:tcBorders>
              <w:top w:val="nil"/>
              <w:left w:val="nil"/>
              <w:bottom w:val="nil"/>
              <w:right w:val="nil"/>
            </w:tcBorders>
            <w:hideMark/>
          </w:tcPr>
          <w:p w14:paraId="30A8D2EC" w14:textId="77777777" w:rsidR="005218FC" w:rsidRDefault="005218FC" w:rsidP="003B533C">
            <w:pPr>
              <w:ind w:firstLine="0"/>
              <w:jc w:val="right"/>
            </w:pPr>
            <w:r>
              <w:t>8,90</w:t>
            </w:r>
          </w:p>
        </w:tc>
        <w:tc>
          <w:tcPr>
            <w:tcW w:w="850" w:type="dxa"/>
            <w:tcBorders>
              <w:top w:val="nil"/>
              <w:left w:val="nil"/>
              <w:bottom w:val="nil"/>
              <w:right w:val="nil"/>
            </w:tcBorders>
            <w:hideMark/>
          </w:tcPr>
          <w:p w14:paraId="57B07F2D" w14:textId="77777777" w:rsidR="005218FC" w:rsidRDefault="005218FC" w:rsidP="003B533C">
            <w:pPr>
              <w:ind w:firstLine="0"/>
              <w:jc w:val="right"/>
            </w:pPr>
            <w:r>
              <w:t>9,49</w:t>
            </w:r>
          </w:p>
        </w:tc>
        <w:tc>
          <w:tcPr>
            <w:tcW w:w="851" w:type="dxa"/>
            <w:tcBorders>
              <w:top w:val="nil"/>
              <w:left w:val="nil"/>
              <w:bottom w:val="nil"/>
              <w:right w:val="nil"/>
            </w:tcBorders>
            <w:hideMark/>
          </w:tcPr>
          <w:p w14:paraId="290BBA37" w14:textId="77777777" w:rsidR="005218FC" w:rsidRDefault="005218FC" w:rsidP="003B533C">
            <w:pPr>
              <w:ind w:firstLine="0"/>
              <w:jc w:val="right"/>
            </w:pPr>
            <w:r>
              <w:t>9,71</w:t>
            </w:r>
          </w:p>
        </w:tc>
        <w:tc>
          <w:tcPr>
            <w:tcW w:w="815" w:type="dxa"/>
            <w:tcBorders>
              <w:top w:val="nil"/>
              <w:left w:val="nil"/>
              <w:bottom w:val="nil"/>
              <w:right w:val="nil"/>
            </w:tcBorders>
            <w:hideMark/>
          </w:tcPr>
          <w:p w14:paraId="41F393CA" w14:textId="77777777" w:rsidR="005218FC" w:rsidRDefault="005218FC" w:rsidP="003B533C">
            <w:pPr>
              <w:ind w:firstLine="0"/>
              <w:jc w:val="right"/>
            </w:pPr>
            <w:r>
              <w:t>10,04</w:t>
            </w:r>
          </w:p>
        </w:tc>
      </w:tr>
      <w:tr w:rsidR="005218FC" w14:paraId="3B54D55E" w14:textId="77777777" w:rsidTr="003B533C">
        <w:tc>
          <w:tcPr>
            <w:tcW w:w="3540" w:type="dxa"/>
            <w:tcBorders>
              <w:top w:val="nil"/>
              <w:left w:val="nil"/>
              <w:bottom w:val="nil"/>
              <w:right w:val="nil"/>
            </w:tcBorders>
            <w:hideMark/>
          </w:tcPr>
          <w:p w14:paraId="2B5550E7" w14:textId="77777777" w:rsidR="005218FC" w:rsidRDefault="005218FC" w:rsidP="003B533C">
            <w:pPr>
              <w:ind w:firstLine="0"/>
            </w:pPr>
            <w:r>
              <w:t>Plantation Crops</w:t>
            </w:r>
          </w:p>
        </w:tc>
        <w:tc>
          <w:tcPr>
            <w:tcW w:w="850" w:type="dxa"/>
            <w:tcBorders>
              <w:top w:val="nil"/>
              <w:left w:val="nil"/>
              <w:bottom w:val="nil"/>
              <w:right w:val="nil"/>
            </w:tcBorders>
            <w:hideMark/>
          </w:tcPr>
          <w:p w14:paraId="030D8118" w14:textId="77777777" w:rsidR="005218FC" w:rsidRDefault="005218FC" w:rsidP="003B533C">
            <w:pPr>
              <w:ind w:firstLine="0"/>
              <w:jc w:val="right"/>
            </w:pPr>
            <w:r>
              <w:t>36,50</w:t>
            </w:r>
          </w:p>
        </w:tc>
        <w:tc>
          <w:tcPr>
            <w:tcW w:w="851" w:type="dxa"/>
            <w:tcBorders>
              <w:top w:val="nil"/>
              <w:left w:val="nil"/>
              <w:bottom w:val="nil"/>
              <w:right w:val="nil"/>
            </w:tcBorders>
            <w:hideMark/>
          </w:tcPr>
          <w:p w14:paraId="381E1AA9" w14:textId="77777777" w:rsidR="005218FC" w:rsidRDefault="005218FC" w:rsidP="003B533C">
            <w:pPr>
              <w:ind w:firstLine="0"/>
              <w:jc w:val="right"/>
            </w:pPr>
            <w:r>
              <w:t>37,17</w:t>
            </w:r>
          </w:p>
        </w:tc>
        <w:tc>
          <w:tcPr>
            <w:tcW w:w="850" w:type="dxa"/>
            <w:tcBorders>
              <w:top w:val="nil"/>
              <w:left w:val="nil"/>
              <w:bottom w:val="nil"/>
              <w:right w:val="nil"/>
            </w:tcBorders>
            <w:hideMark/>
          </w:tcPr>
          <w:p w14:paraId="75F18DED" w14:textId="77777777" w:rsidR="005218FC" w:rsidRDefault="005218FC" w:rsidP="003B533C">
            <w:pPr>
              <w:ind w:firstLine="0"/>
              <w:jc w:val="right"/>
            </w:pPr>
            <w:r>
              <w:t>37,13</w:t>
            </w:r>
          </w:p>
        </w:tc>
        <w:tc>
          <w:tcPr>
            <w:tcW w:w="851" w:type="dxa"/>
            <w:tcBorders>
              <w:top w:val="nil"/>
              <w:left w:val="nil"/>
              <w:bottom w:val="nil"/>
              <w:right w:val="nil"/>
            </w:tcBorders>
            <w:hideMark/>
          </w:tcPr>
          <w:p w14:paraId="4EDEA758" w14:textId="77777777" w:rsidR="005218FC" w:rsidRDefault="005218FC" w:rsidP="003B533C">
            <w:pPr>
              <w:ind w:firstLine="0"/>
              <w:jc w:val="right"/>
            </w:pPr>
            <w:r>
              <w:t>36,88</w:t>
            </w:r>
          </w:p>
        </w:tc>
        <w:tc>
          <w:tcPr>
            <w:tcW w:w="815" w:type="dxa"/>
            <w:tcBorders>
              <w:top w:val="nil"/>
              <w:left w:val="nil"/>
              <w:bottom w:val="nil"/>
              <w:right w:val="nil"/>
            </w:tcBorders>
            <w:hideMark/>
          </w:tcPr>
          <w:p w14:paraId="4EC6CA89" w14:textId="77777777" w:rsidR="005218FC" w:rsidRDefault="005218FC" w:rsidP="003B533C">
            <w:pPr>
              <w:ind w:firstLine="0"/>
              <w:jc w:val="right"/>
            </w:pPr>
            <w:r>
              <w:t>35, 36</w:t>
            </w:r>
          </w:p>
        </w:tc>
      </w:tr>
      <w:tr w:rsidR="005218FC" w14:paraId="27C473FB" w14:textId="77777777" w:rsidTr="003B533C">
        <w:tc>
          <w:tcPr>
            <w:tcW w:w="3540" w:type="dxa"/>
            <w:tcBorders>
              <w:top w:val="nil"/>
              <w:left w:val="nil"/>
              <w:bottom w:val="nil"/>
              <w:right w:val="nil"/>
            </w:tcBorders>
            <w:hideMark/>
          </w:tcPr>
          <w:p w14:paraId="408A4AB2" w14:textId="77777777" w:rsidR="005218FC" w:rsidRDefault="005218FC" w:rsidP="003B533C">
            <w:pPr>
              <w:ind w:firstLine="0"/>
            </w:pPr>
            <w:r>
              <w:t>Animal Husbandry</w:t>
            </w:r>
          </w:p>
        </w:tc>
        <w:tc>
          <w:tcPr>
            <w:tcW w:w="850" w:type="dxa"/>
            <w:tcBorders>
              <w:top w:val="nil"/>
              <w:left w:val="nil"/>
              <w:bottom w:val="nil"/>
              <w:right w:val="nil"/>
            </w:tcBorders>
            <w:hideMark/>
          </w:tcPr>
          <w:p w14:paraId="14605673" w14:textId="77777777" w:rsidR="005218FC" w:rsidRDefault="005218FC" w:rsidP="003B533C">
            <w:pPr>
              <w:ind w:firstLine="0"/>
              <w:jc w:val="right"/>
            </w:pPr>
            <w:r>
              <w:t>17,05</w:t>
            </w:r>
          </w:p>
        </w:tc>
        <w:tc>
          <w:tcPr>
            <w:tcW w:w="851" w:type="dxa"/>
            <w:tcBorders>
              <w:top w:val="nil"/>
              <w:left w:val="nil"/>
              <w:bottom w:val="nil"/>
              <w:right w:val="nil"/>
            </w:tcBorders>
            <w:hideMark/>
          </w:tcPr>
          <w:p w14:paraId="4EE12DB4" w14:textId="77777777" w:rsidR="005218FC" w:rsidRDefault="005218FC" w:rsidP="003B533C">
            <w:pPr>
              <w:ind w:firstLine="0"/>
              <w:jc w:val="right"/>
            </w:pPr>
            <w:r>
              <w:t>17,07</w:t>
            </w:r>
          </w:p>
        </w:tc>
        <w:tc>
          <w:tcPr>
            <w:tcW w:w="850" w:type="dxa"/>
            <w:tcBorders>
              <w:top w:val="nil"/>
              <w:left w:val="nil"/>
              <w:bottom w:val="nil"/>
              <w:right w:val="nil"/>
            </w:tcBorders>
            <w:hideMark/>
          </w:tcPr>
          <w:p w14:paraId="2FA32783" w14:textId="77777777" w:rsidR="005218FC" w:rsidRDefault="005218FC" w:rsidP="003B533C">
            <w:pPr>
              <w:ind w:firstLine="0"/>
              <w:jc w:val="right"/>
            </w:pPr>
            <w:r>
              <w:t>17,25</w:t>
            </w:r>
          </w:p>
        </w:tc>
        <w:tc>
          <w:tcPr>
            <w:tcW w:w="851" w:type="dxa"/>
            <w:tcBorders>
              <w:top w:val="nil"/>
              <w:left w:val="nil"/>
              <w:bottom w:val="nil"/>
              <w:right w:val="nil"/>
            </w:tcBorders>
            <w:hideMark/>
          </w:tcPr>
          <w:p w14:paraId="212F8D41" w14:textId="77777777" w:rsidR="005218FC" w:rsidRDefault="005218FC" w:rsidP="003B533C">
            <w:pPr>
              <w:ind w:firstLine="0"/>
              <w:jc w:val="right"/>
            </w:pPr>
            <w:r>
              <w:t>18,09</w:t>
            </w:r>
          </w:p>
        </w:tc>
        <w:tc>
          <w:tcPr>
            <w:tcW w:w="815" w:type="dxa"/>
            <w:tcBorders>
              <w:top w:val="nil"/>
              <w:left w:val="nil"/>
              <w:bottom w:val="nil"/>
              <w:right w:val="nil"/>
            </w:tcBorders>
            <w:hideMark/>
          </w:tcPr>
          <w:p w14:paraId="384AC716" w14:textId="77777777" w:rsidR="005218FC" w:rsidRDefault="005218FC" w:rsidP="003B533C">
            <w:pPr>
              <w:ind w:firstLine="0"/>
              <w:jc w:val="right"/>
            </w:pPr>
            <w:r>
              <w:t>18,80</w:t>
            </w:r>
          </w:p>
        </w:tc>
      </w:tr>
      <w:tr w:rsidR="005218FC" w14:paraId="13F188A7" w14:textId="77777777" w:rsidTr="003B533C">
        <w:tc>
          <w:tcPr>
            <w:tcW w:w="3540" w:type="dxa"/>
            <w:tcBorders>
              <w:top w:val="nil"/>
              <w:left w:val="nil"/>
              <w:bottom w:val="nil"/>
              <w:right w:val="nil"/>
            </w:tcBorders>
            <w:hideMark/>
          </w:tcPr>
          <w:p w14:paraId="36A2279F" w14:textId="77777777" w:rsidR="005218FC" w:rsidRDefault="005218FC" w:rsidP="003B533C">
            <w:pPr>
              <w:ind w:firstLine="0"/>
            </w:pPr>
            <w:r>
              <w:t>Fishery</w:t>
            </w:r>
          </w:p>
        </w:tc>
        <w:tc>
          <w:tcPr>
            <w:tcW w:w="850" w:type="dxa"/>
            <w:tcBorders>
              <w:top w:val="nil"/>
              <w:left w:val="nil"/>
              <w:bottom w:val="nil"/>
              <w:right w:val="nil"/>
            </w:tcBorders>
            <w:hideMark/>
          </w:tcPr>
          <w:p w14:paraId="05D6C486" w14:textId="77777777" w:rsidR="005218FC" w:rsidRDefault="005218FC" w:rsidP="003B533C">
            <w:pPr>
              <w:ind w:firstLine="0"/>
              <w:jc w:val="right"/>
            </w:pPr>
            <w:r>
              <w:t>6,94</w:t>
            </w:r>
          </w:p>
        </w:tc>
        <w:tc>
          <w:tcPr>
            <w:tcW w:w="851" w:type="dxa"/>
            <w:tcBorders>
              <w:top w:val="nil"/>
              <w:left w:val="nil"/>
              <w:bottom w:val="nil"/>
              <w:right w:val="nil"/>
            </w:tcBorders>
            <w:hideMark/>
          </w:tcPr>
          <w:p w14:paraId="1B3E0047" w14:textId="77777777" w:rsidR="005218FC" w:rsidRDefault="005218FC" w:rsidP="003B533C">
            <w:pPr>
              <w:ind w:firstLine="0"/>
              <w:jc w:val="right"/>
            </w:pPr>
            <w:r>
              <w:t>7,06</w:t>
            </w:r>
          </w:p>
        </w:tc>
        <w:tc>
          <w:tcPr>
            <w:tcW w:w="850" w:type="dxa"/>
            <w:tcBorders>
              <w:top w:val="nil"/>
              <w:left w:val="nil"/>
              <w:bottom w:val="nil"/>
              <w:right w:val="nil"/>
            </w:tcBorders>
            <w:hideMark/>
          </w:tcPr>
          <w:p w14:paraId="349D7517" w14:textId="77777777" w:rsidR="005218FC" w:rsidRDefault="005218FC" w:rsidP="003B533C">
            <w:pPr>
              <w:ind w:firstLine="0"/>
              <w:jc w:val="right"/>
            </w:pPr>
            <w:r>
              <w:t>7,08</w:t>
            </w:r>
          </w:p>
        </w:tc>
        <w:tc>
          <w:tcPr>
            <w:tcW w:w="851" w:type="dxa"/>
            <w:tcBorders>
              <w:top w:val="nil"/>
              <w:left w:val="nil"/>
              <w:bottom w:val="nil"/>
              <w:right w:val="nil"/>
            </w:tcBorders>
            <w:hideMark/>
          </w:tcPr>
          <w:p w14:paraId="17A1D045" w14:textId="77777777" w:rsidR="005218FC" w:rsidRDefault="005218FC" w:rsidP="003B533C">
            <w:pPr>
              <w:ind w:firstLine="0"/>
              <w:jc w:val="right"/>
            </w:pPr>
            <w:r>
              <w:t>7,63</w:t>
            </w:r>
          </w:p>
        </w:tc>
        <w:tc>
          <w:tcPr>
            <w:tcW w:w="815" w:type="dxa"/>
            <w:tcBorders>
              <w:top w:val="nil"/>
              <w:left w:val="nil"/>
              <w:bottom w:val="nil"/>
              <w:right w:val="nil"/>
            </w:tcBorders>
            <w:hideMark/>
          </w:tcPr>
          <w:p w14:paraId="35BFA389" w14:textId="77777777" w:rsidR="005218FC" w:rsidRDefault="005218FC" w:rsidP="003B533C">
            <w:pPr>
              <w:ind w:firstLine="0"/>
              <w:jc w:val="right"/>
            </w:pPr>
            <w:r>
              <w:t>8,02</w:t>
            </w:r>
          </w:p>
        </w:tc>
      </w:tr>
      <w:tr w:rsidR="005218FC" w14:paraId="60CEF594" w14:textId="77777777" w:rsidTr="003B533C">
        <w:tc>
          <w:tcPr>
            <w:tcW w:w="3540" w:type="dxa"/>
            <w:tcBorders>
              <w:top w:val="nil"/>
              <w:left w:val="nil"/>
              <w:bottom w:val="nil"/>
              <w:right w:val="nil"/>
            </w:tcBorders>
            <w:hideMark/>
          </w:tcPr>
          <w:p w14:paraId="341425E4" w14:textId="77777777" w:rsidR="005218FC" w:rsidRDefault="005218FC" w:rsidP="003B533C">
            <w:pPr>
              <w:ind w:firstLine="0"/>
            </w:pPr>
            <w:r>
              <w:t>Forestry and Logging</w:t>
            </w:r>
          </w:p>
        </w:tc>
        <w:tc>
          <w:tcPr>
            <w:tcW w:w="850" w:type="dxa"/>
            <w:tcBorders>
              <w:top w:val="nil"/>
              <w:left w:val="nil"/>
              <w:bottom w:val="nil"/>
              <w:right w:val="nil"/>
            </w:tcBorders>
            <w:hideMark/>
          </w:tcPr>
          <w:p w14:paraId="03FE70A7" w14:textId="77777777" w:rsidR="005218FC" w:rsidRDefault="005218FC" w:rsidP="003B533C">
            <w:pPr>
              <w:ind w:firstLine="0"/>
              <w:jc w:val="right"/>
            </w:pPr>
            <w:r>
              <w:t>3,10</w:t>
            </w:r>
          </w:p>
        </w:tc>
        <w:tc>
          <w:tcPr>
            <w:tcW w:w="851" w:type="dxa"/>
            <w:tcBorders>
              <w:top w:val="nil"/>
              <w:left w:val="nil"/>
              <w:bottom w:val="nil"/>
              <w:right w:val="nil"/>
            </w:tcBorders>
            <w:hideMark/>
          </w:tcPr>
          <w:p w14:paraId="53345B75" w14:textId="77777777" w:rsidR="005218FC" w:rsidRDefault="005218FC" w:rsidP="003B533C">
            <w:pPr>
              <w:ind w:firstLine="0"/>
              <w:jc w:val="right"/>
            </w:pPr>
            <w:r>
              <w:t>3,00</w:t>
            </w:r>
          </w:p>
        </w:tc>
        <w:tc>
          <w:tcPr>
            <w:tcW w:w="850" w:type="dxa"/>
            <w:tcBorders>
              <w:top w:val="nil"/>
              <w:left w:val="nil"/>
              <w:bottom w:val="nil"/>
              <w:right w:val="nil"/>
            </w:tcBorders>
            <w:hideMark/>
          </w:tcPr>
          <w:p w14:paraId="1AA57877" w14:textId="77777777" w:rsidR="005218FC" w:rsidRDefault="005218FC" w:rsidP="003B533C">
            <w:pPr>
              <w:ind w:firstLine="0"/>
              <w:jc w:val="right"/>
            </w:pPr>
            <w:r>
              <w:t>3,00</w:t>
            </w:r>
          </w:p>
        </w:tc>
        <w:tc>
          <w:tcPr>
            <w:tcW w:w="851" w:type="dxa"/>
            <w:tcBorders>
              <w:top w:val="nil"/>
              <w:left w:val="nil"/>
              <w:bottom w:val="nil"/>
              <w:right w:val="nil"/>
            </w:tcBorders>
            <w:hideMark/>
          </w:tcPr>
          <w:p w14:paraId="590B225A" w14:textId="77777777" w:rsidR="005218FC" w:rsidRDefault="005218FC" w:rsidP="003B533C">
            <w:pPr>
              <w:ind w:firstLine="0"/>
              <w:jc w:val="right"/>
            </w:pPr>
            <w:r>
              <w:t>3,09</w:t>
            </w:r>
          </w:p>
        </w:tc>
        <w:tc>
          <w:tcPr>
            <w:tcW w:w="815" w:type="dxa"/>
            <w:tcBorders>
              <w:top w:val="nil"/>
              <w:left w:val="nil"/>
              <w:bottom w:val="nil"/>
              <w:right w:val="nil"/>
            </w:tcBorders>
            <w:hideMark/>
          </w:tcPr>
          <w:p w14:paraId="1B31CE95" w14:textId="77777777" w:rsidR="005218FC" w:rsidRDefault="005218FC" w:rsidP="003B533C">
            <w:pPr>
              <w:ind w:firstLine="0"/>
              <w:jc w:val="right"/>
            </w:pPr>
            <w:r>
              <w:t>3,17</w:t>
            </w:r>
          </w:p>
        </w:tc>
      </w:tr>
      <w:tr w:rsidR="005218FC" w14:paraId="1C042EE3" w14:textId="77777777" w:rsidTr="003B533C">
        <w:tc>
          <w:tcPr>
            <w:tcW w:w="3540" w:type="dxa"/>
            <w:tcBorders>
              <w:top w:val="nil"/>
              <w:left w:val="nil"/>
              <w:bottom w:val="single" w:sz="4" w:space="0" w:color="auto"/>
              <w:right w:val="nil"/>
            </w:tcBorders>
            <w:hideMark/>
          </w:tcPr>
          <w:p w14:paraId="7EB02B98" w14:textId="77777777" w:rsidR="005218FC" w:rsidRDefault="005218FC" w:rsidP="003B533C">
            <w:pPr>
              <w:ind w:firstLine="0"/>
            </w:pPr>
            <w:r>
              <w:t>Agricultural and Hunting Services</w:t>
            </w:r>
          </w:p>
        </w:tc>
        <w:tc>
          <w:tcPr>
            <w:tcW w:w="850" w:type="dxa"/>
            <w:tcBorders>
              <w:top w:val="nil"/>
              <w:left w:val="nil"/>
              <w:bottom w:val="single" w:sz="4" w:space="0" w:color="auto"/>
              <w:right w:val="nil"/>
            </w:tcBorders>
            <w:hideMark/>
          </w:tcPr>
          <w:p w14:paraId="47855796" w14:textId="77777777" w:rsidR="005218FC" w:rsidRDefault="005218FC" w:rsidP="003B533C">
            <w:pPr>
              <w:ind w:firstLine="0"/>
              <w:jc w:val="right"/>
            </w:pPr>
            <w:r>
              <w:t>1,07</w:t>
            </w:r>
          </w:p>
        </w:tc>
        <w:tc>
          <w:tcPr>
            <w:tcW w:w="851" w:type="dxa"/>
            <w:tcBorders>
              <w:top w:val="nil"/>
              <w:left w:val="nil"/>
              <w:bottom w:val="single" w:sz="4" w:space="0" w:color="auto"/>
              <w:right w:val="nil"/>
            </w:tcBorders>
            <w:hideMark/>
          </w:tcPr>
          <w:p w14:paraId="617DE896" w14:textId="77777777" w:rsidR="005218FC" w:rsidRDefault="005218FC" w:rsidP="003B533C">
            <w:pPr>
              <w:ind w:firstLine="0"/>
              <w:jc w:val="right"/>
            </w:pPr>
            <w:r>
              <w:t>1,09</w:t>
            </w:r>
          </w:p>
        </w:tc>
        <w:tc>
          <w:tcPr>
            <w:tcW w:w="850" w:type="dxa"/>
            <w:tcBorders>
              <w:top w:val="nil"/>
              <w:left w:val="nil"/>
              <w:bottom w:val="single" w:sz="4" w:space="0" w:color="auto"/>
              <w:right w:val="nil"/>
            </w:tcBorders>
            <w:hideMark/>
          </w:tcPr>
          <w:p w14:paraId="3650AD31" w14:textId="77777777" w:rsidR="005218FC" w:rsidRDefault="005218FC" w:rsidP="003B533C">
            <w:pPr>
              <w:ind w:firstLine="0"/>
              <w:jc w:val="right"/>
            </w:pPr>
            <w:r>
              <w:t>1,08</w:t>
            </w:r>
          </w:p>
        </w:tc>
        <w:tc>
          <w:tcPr>
            <w:tcW w:w="851" w:type="dxa"/>
            <w:tcBorders>
              <w:top w:val="nil"/>
              <w:left w:val="nil"/>
              <w:bottom w:val="single" w:sz="4" w:space="0" w:color="auto"/>
              <w:right w:val="nil"/>
            </w:tcBorders>
            <w:hideMark/>
          </w:tcPr>
          <w:p w14:paraId="5010FD74" w14:textId="77777777" w:rsidR="005218FC" w:rsidRDefault="005218FC" w:rsidP="003B533C">
            <w:pPr>
              <w:ind w:firstLine="0"/>
              <w:jc w:val="right"/>
            </w:pPr>
            <w:r>
              <w:t>1,09</w:t>
            </w:r>
          </w:p>
        </w:tc>
        <w:tc>
          <w:tcPr>
            <w:tcW w:w="815" w:type="dxa"/>
            <w:tcBorders>
              <w:top w:val="nil"/>
              <w:left w:val="nil"/>
              <w:bottom w:val="single" w:sz="4" w:space="0" w:color="auto"/>
              <w:right w:val="nil"/>
            </w:tcBorders>
            <w:hideMark/>
          </w:tcPr>
          <w:p w14:paraId="36D81E03" w14:textId="77777777" w:rsidR="005218FC" w:rsidRDefault="005218FC" w:rsidP="003B533C">
            <w:pPr>
              <w:ind w:firstLine="0"/>
              <w:jc w:val="right"/>
            </w:pPr>
            <w:r>
              <w:t>1,06</w:t>
            </w:r>
          </w:p>
        </w:tc>
      </w:tr>
    </w:tbl>
    <w:p w14:paraId="67876D1D" w14:textId="1BAA45DD" w:rsidR="005218FC" w:rsidRPr="00F325C9" w:rsidRDefault="005218FC" w:rsidP="005218FC">
      <w:pPr>
        <w:tabs>
          <w:tab w:val="left" w:pos="851"/>
        </w:tabs>
        <w:ind w:left="851" w:hanging="851"/>
        <w:rPr>
          <w:lang w:eastAsia="id-ID"/>
        </w:rPr>
      </w:pPr>
      <w:r>
        <w:rPr>
          <w:lang w:eastAsia="id-ID"/>
        </w:rPr>
        <w:t>Source : BPS Jember</w:t>
      </w:r>
      <w:r w:rsidR="00916C46">
        <w:rPr>
          <w:lang w:val="en-US" w:eastAsia="id-ID"/>
        </w:rPr>
        <w:t xml:space="preserve">, </w:t>
      </w:r>
      <w:r w:rsidR="00F325C9">
        <w:rPr>
          <w:lang w:eastAsia="id-ID"/>
        </w:rPr>
        <w:t>(2018) and (</w:t>
      </w:r>
      <w:r w:rsidR="00916C46">
        <w:rPr>
          <w:lang w:val="en-US" w:eastAsia="id-ID"/>
        </w:rPr>
        <w:t>2019</w:t>
      </w:r>
      <w:r w:rsidR="00F325C9">
        <w:rPr>
          <w:lang w:eastAsia="id-ID"/>
        </w:rPr>
        <w:t>)</w:t>
      </w:r>
    </w:p>
    <w:p w14:paraId="5DFF9BE2" w14:textId="77777777" w:rsidR="00537590" w:rsidRDefault="00537590" w:rsidP="005218FC">
      <w:pPr>
        <w:tabs>
          <w:tab w:val="left" w:pos="851"/>
        </w:tabs>
        <w:ind w:left="851" w:hanging="851"/>
        <w:rPr>
          <w:lang w:eastAsia="id-ID"/>
        </w:rPr>
      </w:pPr>
    </w:p>
    <w:p w14:paraId="5171E9A5" w14:textId="77777777" w:rsidR="005218FC" w:rsidRDefault="005218FC" w:rsidP="005218FC">
      <w:pPr>
        <w:rPr>
          <w:lang w:eastAsia="id-ID"/>
        </w:rPr>
      </w:pPr>
      <w:r>
        <w:rPr>
          <w:lang w:eastAsia="id-ID"/>
        </w:rPr>
        <w:t xml:space="preserve">Based on table 1. plantation crops are the sub sector that has the highest contribution to increasing the Gross Regional Domestic Product (GRDP) of Jember. The area of tobacco plants has increased by 5% from the previous year. However </w:t>
      </w:r>
      <w:r>
        <w:rPr>
          <w:i/>
          <w:lang w:eastAsia="id-ID"/>
        </w:rPr>
        <w:t>na-oogst</w:t>
      </w:r>
      <w:r>
        <w:rPr>
          <w:lang w:eastAsia="id-ID"/>
        </w:rPr>
        <w:t xml:space="preserve"> tobacco production in Jember experienced a very drastic decline in 2018. Total </w:t>
      </w:r>
      <w:r>
        <w:rPr>
          <w:i/>
          <w:lang w:eastAsia="id-ID"/>
        </w:rPr>
        <w:t xml:space="preserve">na-oogst </w:t>
      </w:r>
      <w:r>
        <w:rPr>
          <w:lang w:eastAsia="id-ID"/>
        </w:rPr>
        <w:t>tobacco production decreased by 84,46% from the previous year. (BPS, 2019)</w:t>
      </w:r>
    </w:p>
    <w:p w14:paraId="1A1D3F4D" w14:textId="77777777" w:rsidR="005218FC" w:rsidRDefault="005218FC" w:rsidP="005218FC">
      <w:pPr>
        <w:rPr>
          <w:lang w:eastAsia="id-ID"/>
        </w:rPr>
      </w:pPr>
      <w:r>
        <w:rPr>
          <w:lang w:eastAsia="id-ID"/>
        </w:rPr>
        <w:t xml:space="preserve">The decline in tobacco plant production can be caused by various factors, including extreme weather that occurred in 2019 which caused tobacco plants, especially </w:t>
      </w:r>
      <w:r>
        <w:rPr>
          <w:i/>
          <w:lang w:eastAsia="id-ID"/>
        </w:rPr>
        <w:t xml:space="preserve">na-oogst </w:t>
      </w:r>
      <w:r>
        <w:rPr>
          <w:lang w:eastAsia="id-ID"/>
        </w:rPr>
        <w:t xml:space="preserve">types of tobacco do not have enough water in their cultivation process. In addition, the amount of capital needed in the process of the tobacco cultivation make some farmers do not have the desire to grow commodity types besuki </w:t>
      </w:r>
      <w:r>
        <w:rPr>
          <w:i/>
          <w:lang w:eastAsia="id-ID"/>
        </w:rPr>
        <w:t>na-oogst</w:t>
      </w:r>
      <w:r>
        <w:rPr>
          <w:lang w:eastAsia="id-ID"/>
        </w:rPr>
        <w:t xml:space="preserve"> and switch to other commodities.</w:t>
      </w:r>
    </w:p>
    <w:p w14:paraId="6F123713" w14:textId="77777777" w:rsidR="005218FC" w:rsidRPr="00020BDC" w:rsidRDefault="005218FC" w:rsidP="005218FC">
      <w:pPr>
        <w:rPr>
          <w:lang w:eastAsia="id-ID"/>
        </w:rPr>
      </w:pPr>
      <w:r>
        <w:rPr>
          <w:lang w:eastAsia="id-ID"/>
        </w:rPr>
        <w:t xml:space="preserve">Another factor is tobacco prices. The price of tobacco that is not guaranteed and often experiences a very drastic decline. This condition can also threaten the sustainability of the </w:t>
      </w:r>
      <w:r>
        <w:rPr>
          <w:i/>
          <w:lang w:eastAsia="id-ID"/>
        </w:rPr>
        <w:t xml:space="preserve">na-oogst </w:t>
      </w:r>
      <w:r>
        <w:rPr>
          <w:lang w:eastAsia="id-ID"/>
        </w:rPr>
        <w:t xml:space="preserve">tobacco business in Jember. Based on this discussion, it can be concluded that the factors which cause unsustainability of </w:t>
      </w:r>
      <w:r>
        <w:rPr>
          <w:i/>
          <w:lang w:eastAsia="id-ID"/>
        </w:rPr>
        <w:t xml:space="preserve">na-oogst </w:t>
      </w:r>
      <w:r>
        <w:rPr>
          <w:lang w:eastAsia="id-ID"/>
        </w:rPr>
        <w:t xml:space="preserve">tobacco business in Jember are mostly related to the economic dimension. Therefore, it is necessary  to study the sustainability status of the </w:t>
      </w:r>
      <w:r>
        <w:rPr>
          <w:i/>
          <w:lang w:eastAsia="id-ID"/>
        </w:rPr>
        <w:t xml:space="preserve">na-oogst </w:t>
      </w:r>
      <w:r>
        <w:rPr>
          <w:lang w:eastAsia="id-ID"/>
        </w:rPr>
        <w:t>tobacco business in Jember focusing on economic dimension. So that it can be examinated determinant factors of business sustainability.</w:t>
      </w:r>
    </w:p>
    <w:p w14:paraId="390C5E5C" w14:textId="31D77322" w:rsidR="00F751AB" w:rsidRPr="005218FC" w:rsidRDefault="00F751AB" w:rsidP="005218FC">
      <w:pPr>
        <w:pStyle w:val="HEADING10"/>
        <w:rPr>
          <w:lang w:val="en-US" w:eastAsia="id-ID"/>
        </w:rPr>
      </w:pPr>
      <w:r w:rsidRPr="005919A8">
        <w:rPr>
          <w:lang w:eastAsia="id-ID"/>
        </w:rPr>
        <w:t>RESEARCH METHODS</w:t>
      </w:r>
    </w:p>
    <w:p w14:paraId="0FBC4177" w14:textId="77777777" w:rsidR="005218FC" w:rsidRPr="005919A8" w:rsidRDefault="005218FC" w:rsidP="005218FC">
      <w:pPr>
        <w:pStyle w:val="Heading2"/>
        <w:rPr>
          <w:lang w:eastAsia="id-ID"/>
        </w:rPr>
      </w:pPr>
      <w:r w:rsidRPr="005919A8">
        <w:rPr>
          <w:lang w:eastAsia="id-ID"/>
        </w:rPr>
        <w:t>Method of Collecting Data</w:t>
      </w:r>
    </w:p>
    <w:p w14:paraId="44281AC4" w14:textId="77777777" w:rsidR="005218FC" w:rsidRDefault="005218FC" w:rsidP="005218FC">
      <w:pPr>
        <w:rPr>
          <w:lang w:eastAsia="id-ID"/>
        </w:rPr>
      </w:pPr>
      <w:r>
        <w:rPr>
          <w:lang w:eastAsia="id-ID"/>
        </w:rPr>
        <w:t xml:space="preserve">This research uses primary and secondary data types. Primary data were obtained from interviews with experts, the head of Farmers Group (Poktan), the head of Farmers Group Association (Gapoktan), the management of Poktan and Gapoktan, members of Poktan and Gapoktan, as well as other parties related to the research. </w:t>
      </w:r>
    </w:p>
    <w:p w14:paraId="5197B54E" w14:textId="77777777" w:rsidR="005218FC" w:rsidRDefault="005218FC" w:rsidP="005218FC">
      <w:pPr>
        <w:rPr>
          <w:lang w:eastAsia="id-ID"/>
        </w:rPr>
      </w:pPr>
      <w:r>
        <w:rPr>
          <w:lang w:eastAsia="id-ID"/>
        </w:rPr>
        <w:t xml:space="preserve">Secondary data is data obtained from related agencies to complete primary data. Secondary data is used as supporting data in the analysis of the sustainability of the </w:t>
      </w:r>
      <w:r>
        <w:rPr>
          <w:i/>
          <w:lang w:eastAsia="id-ID"/>
        </w:rPr>
        <w:t>na-oogst</w:t>
      </w:r>
      <w:r>
        <w:rPr>
          <w:lang w:eastAsia="id-ID"/>
        </w:rPr>
        <w:t xml:space="preserve"> tobacco business in Jember.</w:t>
      </w:r>
    </w:p>
    <w:p w14:paraId="441364F3" w14:textId="77777777" w:rsidR="005218FC" w:rsidRDefault="005218FC" w:rsidP="005218FC">
      <w:pPr>
        <w:rPr>
          <w:lang w:eastAsia="id-ID"/>
        </w:rPr>
      </w:pPr>
      <w:r>
        <w:rPr>
          <w:lang w:eastAsia="id-ID"/>
        </w:rPr>
        <w:lastRenderedPageBreak/>
        <w:t>The sampling technique in this study is to use a purposive sampling method, which is the determination of the sample based on several considerations or certain criteria set in accordance with the objectives of the study. The sample used in this study was 5 expert respondents who had the capability to conduct an assessment of the sustainability of tobacco commodities.</w:t>
      </w:r>
    </w:p>
    <w:p w14:paraId="3714A288" w14:textId="77777777" w:rsidR="005218FC" w:rsidRPr="002A31EB" w:rsidRDefault="005218FC" w:rsidP="005218FC">
      <w:pPr>
        <w:rPr>
          <w:lang w:eastAsia="id-ID"/>
        </w:rPr>
      </w:pPr>
      <w:r>
        <w:rPr>
          <w:lang w:eastAsia="id-ID"/>
        </w:rPr>
        <w:t>Respondents in this study were the Head of the Tobacco Plantation Plant Division of Jember Horticultural Food And Plantation Office, Chairperson of the Indonesia Tobacco Farmers Association (APTI) of Jember, Chair of Jember Association of Farmers Group (Gapoktan), Extension and Farmers.</w:t>
      </w:r>
    </w:p>
    <w:p w14:paraId="2DAC1698" w14:textId="77777777" w:rsidR="005218FC" w:rsidRDefault="005218FC" w:rsidP="005218FC">
      <w:pPr>
        <w:pStyle w:val="Heading2"/>
        <w:rPr>
          <w:lang w:val="en-US" w:eastAsia="id-ID"/>
        </w:rPr>
      </w:pPr>
      <w:r w:rsidRPr="00FC63D4">
        <w:rPr>
          <w:lang w:eastAsia="id-ID"/>
        </w:rPr>
        <w:t>Data Analysis Method</w:t>
      </w:r>
    </w:p>
    <w:p w14:paraId="3DEBA13B" w14:textId="77777777" w:rsidR="005218FC" w:rsidRDefault="005218FC" w:rsidP="005218FC">
      <w:pPr>
        <w:rPr>
          <w:lang w:eastAsia="id-ID"/>
        </w:rPr>
      </w:pPr>
      <w:r>
        <w:rPr>
          <w:lang w:eastAsia="id-ID"/>
        </w:rPr>
        <w:t xml:space="preserve">Data processing and analysis in research carried out using Multi Dimensional Scaling (MDS). The analysis of the sustainability of the </w:t>
      </w:r>
      <w:r>
        <w:rPr>
          <w:i/>
          <w:lang w:eastAsia="id-ID"/>
        </w:rPr>
        <w:t xml:space="preserve">na-oogst </w:t>
      </w:r>
      <w:r>
        <w:rPr>
          <w:lang w:eastAsia="id-ID"/>
        </w:rPr>
        <w:t xml:space="preserve">tobacco commodity using MDS aims to find out whether the </w:t>
      </w:r>
      <w:r>
        <w:rPr>
          <w:i/>
          <w:lang w:eastAsia="id-ID"/>
        </w:rPr>
        <w:t xml:space="preserve">na-oogst </w:t>
      </w:r>
      <w:r>
        <w:rPr>
          <w:lang w:eastAsia="id-ID"/>
        </w:rPr>
        <w:t>tobacco commodity in Jember has future sustainability seen from the smallest line, namely through Poktan and Gapoktan.</w:t>
      </w:r>
    </w:p>
    <w:p w14:paraId="13953060" w14:textId="77777777" w:rsidR="005218FC" w:rsidRDefault="005218FC" w:rsidP="005218FC">
      <w:pPr>
        <w:rPr>
          <w:lang w:eastAsia="id-ID"/>
        </w:rPr>
      </w:pPr>
      <w:r>
        <w:rPr>
          <w:lang w:eastAsia="id-ID"/>
        </w:rPr>
        <w:t xml:space="preserve">MDS in this study is used as a tool to determine the status of the sustainabilty of the economic dimension of the </w:t>
      </w:r>
      <w:r>
        <w:rPr>
          <w:i/>
          <w:lang w:eastAsia="id-ID"/>
        </w:rPr>
        <w:t xml:space="preserve">na-oogst </w:t>
      </w:r>
      <w:r>
        <w:rPr>
          <w:lang w:eastAsia="id-ID"/>
        </w:rPr>
        <w:t>tobacco business in Jember by looking at the Gapoktan Cahaya Muda and Poktan incorporated in it.</w:t>
      </w:r>
    </w:p>
    <w:p w14:paraId="5D6D817B" w14:textId="77777777" w:rsidR="005218FC" w:rsidRDefault="005218FC" w:rsidP="005218FC">
      <w:pPr>
        <w:rPr>
          <w:lang w:eastAsia="id-ID"/>
        </w:rPr>
      </w:pPr>
      <w:r>
        <w:rPr>
          <w:lang w:eastAsia="id-ID"/>
        </w:rPr>
        <w:t>The attributes used in this analysis are : 1) farmers income, 2) land ownership status, 3) marketing access, 4) market reach, 5) government assistance, 6) price stability, 7) productivity of agricultural products, 8) feasibility of farming, 9) the selling price of tobacco to Break Even Point (BEP), and 10) the bargaining position of farmers.</w:t>
      </w:r>
    </w:p>
    <w:p w14:paraId="4D0D24C6" w14:textId="77777777" w:rsidR="005218FC" w:rsidRDefault="005218FC" w:rsidP="005218FC">
      <w:pPr>
        <w:rPr>
          <w:i/>
          <w:szCs w:val="20"/>
        </w:rPr>
      </w:pPr>
      <w:r>
        <w:rPr>
          <w:lang w:eastAsia="id-ID"/>
        </w:rPr>
        <w:t xml:space="preserve">Analysis of the sustainability of the </w:t>
      </w:r>
      <w:r>
        <w:rPr>
          <w:i/>
          <w:lang w:eastAsia="id-ID"/>
        </w:rPr>
        <w:t xml:space="preserve">na-oogst </w:t>
      </w:r>
      <w:r>
        <w:rPr>
          <w:lang w:eastAsia="id-ID"/>
        </w:rPr>
        <w:t xml:space="preserve">tobacco business in Jember  uses the </w:t>
      </w:r>
      <w:r>
        <w:rPr>
          <w:szCs w:val="20"/>
        </w:rPr>
        <w:t>RSI</w:t>
      </w:r>
      <w:r w:rsidRPr="00FC6A28">
        <w:rPr>
          <w:szCs w:val="20"/>
          <w:vertAlign w:val="superscript"/>
        </w:rPr>
        <w:t>TM</w:t>
      </w:r>
      <w:r>
        <w:rPr>
          <w:szCs w:val="20"/>
        </w:rPr>
        <w:t xml:space="preserve"> Software (</w:t>
      </w:r>
      <w:r>
        <w:rPr>
          <w:i/>
          <w:szCs w:val="20"/>
        </w:rPr>
        <w:t xml:space="preserve">Rapid Sustainability Index) </w:t>
      </w:r>
      <w:r w:rsidRPr="00CB294A">
        <w:rPr>
          <w:szCs w:val="20"/>
        </w:rPr>
        <w:t>developed</w:t>
      </w:r>
      <w:r>
        <w:rPr>
          <w:szCs w:val="20"/>
        </w:rPr>
        <w:t xml:space="preserve"> (Budiharsono dan Firmansyah 2016) for an assessment of the sustainability function in general. RSI</w:t>
      </w:r>
      <w:r w:rsidRPr="00FC6A28">
        <w:rPr>
          <w:szCs w:val="20"/>
          <w:vertAlign w:val="superscript"/>
        </w:rPr>
        <w:t>TM</w:t>
      </w:r>
      <w:r>
        <w:rPr>
          <w:szCs w:val="20"/>
        </w:rPr>
        <w:t xml:space="preserve"> is modified program from the RAPFISH (</w:t>
      </w:r>
      <w:r>
        <w:rPr>
          <w:i/>
          <w:szCs w:val="20"/>
        </w:rPr>
        <w:t>Rapid Assessment Techniques for Fisheries</w:t>
      </w:r>
      <w:r>
        <w:rPr>
          <w:szCs w:val="20"/>
        </w:rPr>
        <w:t>). This study more specifically uses the development of RAPFISH, namely RAP-TOBACCO (</w:t>
      </w:r>
      <w:r>
        <w:rPr>
          <w:i/>
          <w:szCs w:val="20"/>
        </w:rPr>
        <w:t>Rapid Assessment Techniques for Tobacco</w:t>
      </w:r>
      <w:r>
        <w:rPr>
          <w:szCs w:val="20"/>
        </w:rPr>
        <w:t>)</w:t>
      </w:r>
      <w:r>
        <w:rPr>
          <w:i/>
          <w:szCs w:val="20"/>
        </w:rPr>
        <w:t>.</w:t>
      </w:r>
    </w:p>
    <w:p w14:paraId="0C4898A6" w14:textId="77777777" w:rsidR="005218FC" w:rsidRDefault="005218FC" w:rsidP="005218FC">
      <w:pPr>
        <w:rPr>
          <w:szCs w:val="20"/>
        </w:rPr>
      </w:pPr>
      <w:r>
        <w:rPr>
          <w:szCs w:val="20"/>
        </w:rPr>
        <w:t>The sustainability index value used has an interval of between 0% - 100% using a scale developed by the University of Columbia, Canada</w:t>
      </w:r>
    </w:p>
    <w:p w14:paraId="5814CE2D" w14:textId="77777777" w:rsidR="005218FC" w:rsidRDefault="005218FC" w:rsidP="005218FC">
      <w:pPr>
        <w:ind w:firstLine="0"/>
      </w:pPr>
      <w:r>
        <w:t>Table 2. Sustainability Status Category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878"/>
        <w:gridCol w:w="3879"/>
      </w:tblGrid>
      <w:tr w:rsidR="005218FC" w14:paraId="0D2B7D00" w14:textId="77777777" w:rsidTr="003B533C">
        <w:tc>
          <w:tcPr>
            <w:tcW w:w="3878" w:type="dxa"/>
            <w:tcBorders>
              <w:top w:val="single" w:sz="4" w:space="0" w:color="auto"/>
              <w:left w:val="nil"/>
              <w:bottom w:val="single" w:sz="4" w:space="0" w:color="auto"/>
              <w:right w:val="nil"/>
            </w:tcBorders>
            <w:hideMark/>
          </w:tcPr>
          <w:p w14:paraId="31368531" w14:textId="77777777" w:rsidR="005218FC" w:rsidRDefault="005218FC" w:rsidP="003B533C">
            <w:pPr>
              <w:ind w:firstLine="0"/>
              <w:jc w:val="center"/>
              <w:rPr>
                <w:b/>
              </w:rPr>
            </w:pPr>
            <w:r>
              <w:rPr>
                <w:b/>
              </w:rPr>
              <w:t>Index Value</w:t>
            </w:r>
          </w:p>
        </w:tc>
        <w:tc>
          <w:tcPr>
            <w:tcW w:w="3879" w:type="dxa"/>
            <w:tcBorders>
              <w:top w:val="single" w:sz="4" w:space="0" w:color="auto"/>
              <w:left w:val="nil"/>
              <w:bottom w:val="single" w:sz="4" w:space="0" w:color="auto"/>
              <w:right w:val="nil"/>
            </w:tcBorders>
            <w:hideMark/>
          </w:tcPr>
          <w:p w14:paraId="13A07169" w14:textId="77777777" w:rsidR="005218FC" w:rsidRDefault="005218FC" w:rsidP="003B533C">
            <w:pPr>
              <w:ind w:firstLine="0"/>
              <w:jc w:val="center"/>
              <w:rPr>
                <w:b/>
              </w:rPr>
            </w:pPr>
            <w:r>
              <w:rPr>
                <w:b/>
              </w:rPr>
              <w:t>Category</w:t>
            </w:r>
          </w:p>
        </w:tc>
      </w:tr>
      <w:tr w:rsidR="005218FC" w14:paraId="4CED73B8" w14:textId="77777777" w:rsidTr="003B533C">
        <w:tc>
          <w:tcPr>
            <w:tcW w:w="3878" w:type="dxa"/>
            <w:tcBorders>
              <w:top w:val="single" w:sz="4" w:space="0" w:color="auto"/>
              <w:left w:val="nil"/>
              <w:bottom w:val="nil"/>
              <w:right w:val="nil"/>
            </w:tcBorders>
            <w:hideMark/>
          </w:tcPr>
          <w:p w14:paraId="586710C9" w14:textId="77777777" w:rsidR="005218FC" w:rsidRDefault="005218FC" w:rsidP="003B533C">
            <w:pPr>
              <w:ind w:firstLine="0"/>
              <w:jc w:val="center"/>
            </w:pPr>
            <w:r>
              <w:t>0,00 – 25,00</w:t>
            </w:r>
          </w:p>
        </w:tc>
        <w:tc>
          <w:tcPr>
            <w:tcW w:w="3879" w:type="dxa"/>
            <w:tcBorders>
              <w:top w:val="single" w:sz="4" w:space="0" w:color="auto"/>
              <w:left w:val="nil"/>
              <w:bottom w:val="nil"/>
              <w:right w:val="nil"/>
            </w:tcBorders>
            <w:hideMark/>
          </w:tcPr>
          <w:p w14:paraId="04FBDA2C" w14:textId="77777777" w:rsidR="005218FC" w:rsidRDefault="005218FC" w:rsidP="003B533C">
            <w:pPr>
              <w:ind w:firstLine="0"/>
              <w:jc w:val="center"/>
            </w:pPr>
            <w:r>
              <w:t>Not Sustainable</w:t>
            </w:r>
          </w:p>
        </w:tc>
      </w:tr>
      <w:tr w:rsidR="005218FC" w14:paraId="2456248C" w14:textId="77777777" w:rsidTr="003B533C">
        <w:tc>
          <w:tcPr>
            <w:tcW w:w="3878" w:type="dxa"/>
            <w:tcBorders>
              <w:top w:val="nil"/>
              <w:left w:val="nil"/>
              <w:bottom w:val="nil"/>
              <w:right w:val="nil"/>
            </w:tcBorders>
            <w:hideMark/>
          </w:tcPr>
          <w:p w14:paraId="4C7D3A5A" w14:textId="77777777" w:rsidR="005218FC" w:rsidRDefault="005218FC" w:rsidP="003B533C">
            <w:pPr>
              <w:ind w:firstLine="0"/>
              <w:jc w:val="center"/>
            </w:pPr>
            <w:r>
              <w:t>25,00 – 50,00</w:t>
            </w:r>
          </w:p>
        </w:tc>
        <w:tc>
          <w:tcPr>
            <w:tcW w:w="3879" w:type="dxa"/>
            <w:tcBorders>
              <w:top w:val="nil"/>
              <w:left w:val="nil"/>
              <w:bottom w:val="nil"/>
              <w:right w:val="nil"/>
            </w:tcBorders>
            <w:hideMark/>
          </w:tcPr>
          <w:p w14:paraId="7B3466BC" w14:textId="77777777" w:rsidR="005218FC" w:rsidRDefault="005218FC" w:rsidP="003B533C">
            <w:pPr>
              <w:ind w:firstLine="0"/>
              <w:jc w:val="center"/>
            </w:pPr>
            <w:r>
              <w:t>Less Sustainable</w:t>
            </w:r>
          </w:p>
        </w:tc>
      </w:tr>
      <w:tr w:rsidR="005218FC" w14:paraId="5AB894B0" w14:textId="77777777" w:rsidTr="003B533C">
        <w:tc>
          <w:tcPr>
            <w:tcW w:w="3878" w:type="dxa"/>
            <w:tcBorders>
              <w:top w:val="nil"/>
              <w:left w:val="nil"/>
              <w:bottom w:val="nil"/>
              <w:right w:val="nil"/>
            </w:tcBorders>
            <w:hideMark/>
          </w:tcPr>
          <w:p w14:paraId="17C4D811" w14:textId="77777777" w:rsidR="005218FC" w:rsidRDefault="005218FC" w:rsidP="003B533C">
            <w:pPr>
              <w:ind w:firstLine="0"/>
              <w:jc w:val="center"/>
            </w:pPr>
            <w:r>
              <w:t>50,00 – 75,00</w:t>
            </w:r>
          </w:p>
        </w:tc>
        <w:tc>
          <w:tcPr>
            <w:tcW w:w="3879" w:type="dxa"/>
            <w:tcBorders>
              <w:top w:val="nil"/>
              <w:left w:val="nil"/>
              <w:bottom w:val="nil"/>
              <w:right w:val="nil"/>
            </w:tcBorders>
            <w:hideMark/>
          </w:tcPr>
          <w:p w14:paraId="75A1C968" w14:textId="77777777" w:rsidR="005218FC" w:rsidRDefault="005218FC" w:rsidP="003B533C">
            <w:pPr>
              <w:ind w:firstLine="0"/>
              <w:jc w:val="center"/>
            </w:pPr>
            <w:r>
              <w:t>Quite Sustainable</w:t>
            </w:r>
          </w:p>
        </w:tc>
      </w:tr>
      <w:tr w:rsidR="005218FC" w14:paraId="3BCD3B62" w14:textId="77777777" w:rsidTr="003B533C">
        <w:tc>
          <w:tcPr>
            <w:tcW w:w="3878" w:type="dxa"/>
            <w:tcBorders>
              <w:top w:val="nil"/>
              <w:left w:val="nil"/>
              <w:bottom w:val="single" w:sz="4" w:space="0" w:color="auto"/>
              <w:right w:val="nil"/>
            </w:tcBorders>
            <w:hideMark/>
          </w:tcPr>
          <w:p w14:paraId="762D1227" w14:textId="77777777" w:rsidR="005218FC" w:rsidRDefault="005218FC" w:rsidP="003B533C">
            <w:pPr>
              <w:ind w:firstLine="0"/>
              <w:jc w:val="center"/>
            </w:pPr>
            <w:r>
              <w:t>75,00 – 100,00</w:t>
            </w:r>
          </w:p>
        </w:tc>
        <w:tc>
          <w:tcPr>
            <w:tcW w:w="3879" w:type="dxa"/>
            <w:tcBorders>
              <w:top w:val="nil"/>
              <w:left w:val="nil"/>
              <w:bottom w:val="single" w:sz="4" w:space="0" w:color="auto"/>
              <w:right w:val="nil"/>
            </w:tcBorders>
            <w:hideMark/>
          </w:tcPr>
          <w:p w14:paraId="3A1E69CA" w14:textId="77777777" w:rsidR="005218FC" w:rsidRDefault="005218FC" w:rsidP="003B533C">
            <w:pPr>
              <w:ind w:firstLine="0"/>
              <w:jc w:val="center"/>
            </w:pPr>
            <w:r>
              <w:t>Very Sustainable</w:t>
            </w:r>
          </w:p>
        </w:tc>
      </w:tr>
    </w:tbl>
    <w:p w14:paraId="72FE4472" w14:textId="6B6A8850" w:rsidR="00F751AB" w:rsidRPr="005218FC" w:rsidRDefault="005218FC" w:rsidP="005218FC">
      <w:pPr>
        <w:ind w:firstLine="0"/>
        <w:rPr>
          <w:szCs w:val="20"/>
          <w:lang w:val="en-US"/>
        </w:rPr>
      </w:pPr>
      <w:r>
        <w:t>Source : Fauzi dan Anna,2015</w:t>
      </w:r>
    </w:p>
    <w:p w14:paraId="3056E762" w14:textId="7C315B22" w:rsidR="00F751AB" w:rsidRPr="005218FC" w:rsidRDefault="00F751AB" w:rsidP="00F751AB">
      <w:pPr>
        <w:pStyle w:val="HEADING10"/>
        <w:rPr>
          <w:lang w:val="en-US"/>
        </w:rPr>
      </w:pPr>
      <w:r>
        <w:t>RESULTS AND DISCUSSION</w:t>
      </w:r>
    </w:p>
    <w:p w14:paraId="38DE61D1" w14:textId="59203D04" w:rsidR="005218FC" w:rsidRDefault="005218FC" w:rsidP="00BE1F45">
      <w:pPr>
        <w:ind w:firstLine="0"/>
      </w:pPr>
      <w:r>
        <w:t xml:space="preserve">Based on the analysis that has been done, the sustainability of the </w:t>
      </w:r>
      <w:r>
        <w:rPr>
          <w:i/>
        </w:rPr>
        <w:t xml:space="preserve">na-oogst </w:t>
      </w:r>
      <w:r>
        <w:t>tobacco business in Jember seen from the economic dimension can be seen in figure 1.</w:t>
      </w:r>
    </w:p>
    <w:p w14:paraId="76A2C734" w14:textId="55209CA7" w:rsidR="00537590" w:rsidRDefault="00F325C9" w:rsidP="00BE1F45">
      <w:pPr>
        <w:ind w:firstLine="0"/>
      </w:pPr>
      <w:r>
        <w:rPr>
          <w:noProof/>
          <w:lang w:val="en-US"/>
        </w:rPr>
        <w:lastRenderedPageBreak/>
        <mc:AlternateContent>
          <mc:Choice Requires="wps">
            <w:drawing>
              <wp:anchor distT="0" distB="0" distL="114300" distR="114300" simplePos="0" relativeHeight="251661312" behindDoc="0" locked="0" layoutInCell="1" allowOverlap="1" wp14:anchorId="1C29F461" wp14:editId="72AD6B8E">
                <wp:simplePos x="0" y="0"/>
                <wp:positionH relativeFrom="column">
                  <wp:posOffset>1632585</wp:posOffset>
                </wp:positionH>
                <wp:positionV relativeFrom="paragraph">
                  <wp:posOffset>2519045</wp:posOffset>
                </wp:positionV>
                <wp:extent cx="1752600" cy="285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752600" cy="285750"/>
                        </a:xfrm>
                        <a:prstGeom prst="rect">
                          <a:avLst/>
                        </a:prstGeom>
                        <a:solidFill>
                          <a:schemeClr val="lt1"/>
                        </a:solidFill>
                        <a:ln w="6350">
                          <a:noFill/>
                        </a:ln>
                      </wps:spPr>
                      <wps:txbx>
                        <w:txbxContent>
                          <w:p w14:paraId="3638CF28" w14:textId="20FBC608" w:rsidR="00F325C9" w:rsidRPr="00F325C9" w:rsidRDefault="00F325C9" w:rsidP="00F325C9">
                            <w:pPr>
                              <w:ind w:firstLine="0"/>
                              <w:jc w:val="center"/>
                              <w:rPr>
                                <w:b/>
                                <w:bCs/>
                                <w:sz w:val="18"/>
                                <w:szCs w:val="22"/>
                              </w:rPr>
                            </w:pPr>
                            <w:r w:rsidRPr="00F325C9">
                              <w:rPr>
                                <w:b/>
                                <w:bCs/>
                                <w:sz w:val="18"/>
                                <w:szCs w:val="22"/>
                              </w:rPr>
                              <w:t>Na-oogst Sustainability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29F461" id="_x0000_t202" coordsize="21600,21600" o:spt="202" path="m,l,21600r21600,l21600,xe">
                <v:stroke joinstyle="miter"/>
                <v:path gradientshapeok="t" o:connecttype="rect"/>
              </v:shapetype>
              <v:shape id="Text Box 3" o:spid="_x0000_s1026" type="#_x0000_t202" style="position:absolute;left:0;text-align:left;margin-left:128.55pt;margin-top:198.35pt;width:138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" fillcolor="white [3201]" stroked="f" strokeweight=".5pt">
                <v:textbox>
                  <w:txbxContent>
                    <w:p w14:paraId="3638CF28" w14:textId="20FBC608" w:rsidR="00F325C9" w:rsidRPr="00F325C9" w:rsidRDefault="00F325C9" w:rsidP="00F325C9">
                      <w:pPr>
                        <w:ind w:firstLine="0"/>
                        <w:jc w:val="center"/>
                        <w:rPr>
                          <w:b/>
                          <w:bCs/>
                          <w:sz w:val="18"/>
                          <w:szCs w:val="22"/>
                        </w:rPr>
                      </w:pPr>
                      <w:r w:rsidRPr="00F325C9">
                        <w:rPr>
                          <w:b/>
                          <w:bCs/>
                          <w:sz w:val="18"/>
                          <w:szCs w:val="22"/>
                        </w:rPr>
                        <w:t>Na-oogst Sustainability</w:t>
                      </w:r>
                    </w:p>
                  </w:txbxContent>
                </v:textbox>
              </v:shape>
            </w:pict>
          </mc:Fallback>
        </mc:AlternateContent>
      </w:r>
      <w:r w:rsidR="00537590">
        <w:rPr>
          <w:noProof/>
          <w:lang w:val="en-US"/>
        </w:rPr>
        <w:drawing>
          <wp:anchor distT="0" distB="0" distL="114300" distR="114300" simplePos="0" relativeHeight="251659264" behindDoc="0" locked="0" layoutInCell="1" allowOverlap="1" wp14:anchorId="5E2882EC" wp14:editId="5F269FFD">
            <wp:simplePos x="0" y="0"/>
            <wp:positionH relativeFrom="margin">
              <wp:align>center</wp:align>
            </wp:positionH>
            <wp:positionV relativeFrom="paragraph">
              <wp:posOffset>338759</wp:posOffset>
            </wp:positionV>
            <wp:extent cx="4611370" cy="2790825"/>
            <wp:effectExtent l="0" t="0" r="0" b="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478F8D8F" w14:textId="25090D36" w:rsidR="00685BA3" w:rsidRDefault="005218FC" w:rsidP="00685BA3">
      <w:pPr>
        <w:pStyle w:val="Heading7"/>
      </w:pPr>
      <w:r>
        <w:t xml:space="preserve">Figure 1. </w:t>
      </w:r>
    </w:p>
    <w:p w14:paraId="465B5F19" w14:textId="04E4155F" w:rsidR="005218FC" w:rsidRDefault="00BE1F45" w:rsidP="00685BA3">
      <w:pPr>
        <w:pStyle w:val="Heading7"/>
      </w:pPr>
      <w:r>
        <w:t xml:space="preserve">Sustainability </w:t>
      </w:r>
      <w:r>
        <w:rPr>
          <w:lang w:val="en-US"/>
        </w:rPr>
        <w:t>S</w:t>
      </w:r>
      <w:r>
        <w:t xml:space="preserve">tatus of the </w:t>
      </w:r>
      <w:r>
        <w:rPr>
          <w:lang w:val="en-US"/>
        </w:rPr>
        <w:t>E</w:t>
      </w:r>
      <w:r w:rsidR="005218FC">
        <w:t xml:space="preserve">conomic </w:t>
      </w:r>
      <w:r>
        <w:rPr>
          <w:lang w:val="en-US"/>
        </w:rPr>
        <w:t>D</w:t>
      </w:r>
      <w:r w:rsidR="005218FC">
        <w:t>imension</w:t>
      </w:r>
      <w:r w:rsidR="005218FC">
        <w:rPr>
          <w:noProof/>
          <w:lang w:eastAsia="id-ID"/>
        </w:rPr>
        <w:t xml:space="preserve"> </w:t>
      </w:r>
    </w:p>
    <w:p w14:paraId="3A5C298F" w14:textId="7C5B4986" w:rsidR="005218FC" w:rsidRDefault="005218FC" w:rsidP="005218FC">
      <w:r>
        <w:t xml:space="preserve">Viewed from the economic dimension, the </w:t>
      </w:r>
      <w:r>
        <w:rPr>
          <w:i/>
        </w:rPr>
        <w:t>na-oogst</w:t>
      </w:r>
      <w:r>
        <w:t xml:space="preserve"> tobacco business in Jember is categorized quite sustainable with a value of 51,17. The value indicated the sustainability status of the </w:t>
      </w:r>
      <w:r>
        <w:rPr>
          <w:i/>
        </w:rPr>
        <w:t xml:space="preserve">na-oogst </w:t>
      </w:r>
      <w:r>
        <w:t xml:space="preserve">tobacco commodity is in the position of the ordination scale between 50,00 – 75,00. It means that the </w:t>
      </w:r>
      <w:r>
        <w:rPr>
          <w:i/>
        </w:rPr>
        <w:t xml:space="preserve">na-oogst </w:t>
      </w:r>
      <w:r>
        <w:t xml:space="preserve">tobacco business in Jember will sustain because it has a quite good economic impact which will influence the farmer’s decision to continue the </w:t>
      </w:r>
      <w:r>
        <w:rPr>
          <w:i/>
        </w:rPr>
        <w:t xml:space="preserve">na-oogst </w:t>
      </w:r>
      <w:r w:rsidRPr="00B82EC9">
        <w:t>tobacco business</w:t>
      </w:r>
      <w:r>
        <w:t xml:space="preserve">. </w:t>
      </w:r>
    </w:p>
    <w:p w14:paraId="7CB326DE" w14:textId="4989356C" w:rsidR="005218FC" w:rsidRDefault="005218FC" w:rsidP="005218FC">
      <w:r>
        <w:rPr>
          <w:noProof/>
          <w:lang w:val="en-US"/>
        </w:rPr>
        <w:drawing>
          <wp:anchor distT="0" distB="0" distL="114300" distR="114300" simplePos="0" relativeHeight="251655168" behindDoc="0" locked="0" layoutInCell="1" allowOverlap="1" wp14:anchorId="7A78C4F7" wp14:editId="494BC8FF">
            <wp:simplePos x="0" y="0"/>
            <wp:positionH relativeFrom="page">
              <wp:posOffset>1025525</wp:posOffset>
            </wp:positionH>
            <wp:positionV relativeFrom="paragraph">
              <wp:posOffset>371475</wp:posOffset>
            </wp:positionV>
            <wp:extent cx="4611370" cy="2639695"/>
            <wp:effectExtent l="0" t="0" r="0" b="8255"/>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t xml:space="preserve">The effect of each attribute on the economic dimension on the sustainability of </w:t>
      </w:r>
      <w:r>
        <w:rPr>
          <w:i/>
        </w:rPr>
        <w:t>na-oogst</w:t>
      </w:r>
      <w:r>
        <w:t xml:space="preserve"> tobacco bus</w:t>
      </w:r>
      <w:r w:rsidR="00685BA3">
        <w:t xml:space="preserve">iness in Jember can be seen in </w:t>
      </w:r>
      <w:r w:rsidR="00685BA3">
        <w:rPr>
          <w:lang w:val="en-US"/>
        </w:rPr>
        <w:t>F</w:t>
      </w:r>
      <w:r>
        <w:t>igure 2.</w:t>
      </w:r>
    </w:p>
    <w:p w14:paraId="2FD35F6E" w14:textId="77777777" w:rsidR="00685BA3" w:rsidRDefault="005218FC" w:rsidP="00685BA3">
      <w:pPr>
        <w:pStyle w:val="Heading7"/>
      </w:pPr>
      <w:r>
        <w:lastRenderedPageBreak/>
        <w:t xml:space="preserve">Figure 2. </w:t>
      </w:r>
    </w:p>
    <w:p w14:paraId="7FE6FD45" w14:textId="5B00C7B7" w:rsidR="005218FC" w:rsidRDefault="005218FC" w:rsidP="00685BA3">
      <w:pPr>
        <w:pStyle w:val="Heading7"/>
      </w:pPr>
      <w:r>
        <w:t>Laverage of Attribute</w:t>
      </w:r>
    </w:p>
    <w:p w14:paraId="1E9F0B7A" w14:textId="77777777" w:rsidR="005218FC" w:rsidRDefault="005218FC" w:rsidP="005218FC">
      <w:r>
        <w:t xml:space="preserve">Based on figure 2. the most important factor that influences the economic dimension and really needs to be considered is price stability with the value of the attribute effect of 6,677. Price stability has the highest sustainability scale which means that this attribute is a very important attribute in the economic dimension to support the farmer’s decision to continue the </w:t>
      </w:r>
      <w:r>
        <w:rPr>
          <w:i/>
        </w:rPr>
        <w:t xml:space="preserve">na-oogst </w:t>
      </w:r>
      <w:r w:rsidRPr="00B82EC9">
        <w:t>tobacco business</w:t>
      </w:r>
      <w:r>
        <w:t xml:space="preserve">.. </w:t>
      </w:r>
    </w:p>
    <w:p w14:paraId="3E4E83BC" w14:textId="77777777" w:rsidR="00F45465" w:rsidRDefault="005218FC" w:rsidP="005218FC">
      <w:r>
        <w:t xml:space="preserve">The most important factor that effect the economic dimension and really need to be considered starting from the most important attributes to the least influential attributes in the sustainability of the </w:t>
      </w:r>
      <w:r>
        <w:rPr>
          <w:i/>
        </w:rPr>
        <w:t xml:space="preserve">na-oogst </w:t>
      </w:r>
      <w:r>
        <w:t xml:space="preserve">tobacco business in Jember are : </w:t>
      </w:r>
    </w:p>
    <w:p w14:paraId="5687F939" w14:textId="53D55AB6" w:rsidR="005218FC" w:rsidRPr="00CB1424" w:rsidRDefault="005218FC" w:rsidP="00F45465">
      <w:pPr>
        <w:pStyle w:val="ListParagraph"/>
        <w:numPr>
          <w:ilvl w:val="0"/>
          <w:numId w:val="43"/>
        </w:numPr>
      </w:pPr>
      <w:r>
        <w:t xml:space="preserve">Price stability with the value of the attribute influence of 6,77. It means that price stability is the first driving factor in supporting the sustainability of the </w:t>
      </w:r>
      <w:r w:rsidRPr="00F45465">
        <w:rPr>
          <w:i/>
        </w:rPr>
        <w:t xml:space="preserve">na-oogst </w:t>
      </w:r>
      <w:r>
        <w:t>tobacco in Jember. The farmer’s in Jember will prefer to cultivate crops that have stable price</w:t>
      </w:r>
    </w:p>
    <w:p w14:paraId="3970D87F" w14:textId="26CB3387" w:rsidR="005218FC" w:rsidRPr="00CD10F6" w:rsidRDefault="005218FC" w:rsidP="00F45465">
      <w:pPr>
        <w:pStyle w:val="ListParagraph"/>
        <w:numPr>
          <w:ilvl w:val="0"/>
          <w:numId w:val="43"/>
        </w:numPr>
      </w:pPr>
      <w:r>
        <w:t xml:space="preserve">Government assistance with an attribute influence value of 6,60 is the second driving factor in supporting the sustainability of the </w:t>
      </w:r>
      <w:r w:rsidRPr="00F45465">
        <w:rPr>
          <w:i/>
        </w:rPr>
        <w:t xml:space="preserve">na-oogst </w:t>
      </w:r>
      <w:r>
        <w:t xml:space="preserve">tobacco in Jember. In Jember, the government has provides less assistance to </w:t>
      </w:r>
      <w:r w:rsidRPr="00F45465">
        <w:rPr>
          <w:i/>
        </w:rPr>
        <w:t xml:space="preserve">na-oogst </w:t>
      </w:r>
      <w:r>
        <w:t>tobacco farmers than food crop and horticultural farmers.</w:t>
      </w:r>
    </w:p>
    <w:p w14:paraId="392E6358" w14:textId="0D454FF5" w:rsidR="005218FC" w:rsidRDefault="005218FC" w:rsidP="00F45465">
      <w:pPr>
        <w:pStyle w:val="ListParagraph"/>
        <w:numPr>
          <w:ilvl w:val="0"/>
          <w:numId w:val="43"/>
        </w:numPr>
      </w:pPr>
      <w:r>
        <w:t xml:space="preserve">Market reach with the effect value of the attribute of 5,71 is the third driving factor in supporting the sustainability of the </w:t>
      </w:r>
      <w:r w:rsidRPr="00F45465">
        <w:rPr>
          <w:i/>
        </w:rPr>
        <w:t xml:space="preserve">na-oogst </w:t>
      </w:r>
      <w:r>
        <w:t xml:space="preserve">tobacco in Jember. </w:t>
      </w:r>
      <w:r w:rsidRPr="00F45465">
        <w:rPr>
          <w:i/>
        </w:rPr>
        <w:t xml:space="preserve">Na-oogst </w:t>
      </w:r>
      <w:r>
        <w:t>tobacco is an export commodity that makes farmers interested in continuing to do business in this field.</w:t>
      </w:r>
    </w:p>
    <w:p w14:paraId="77E08119" w14:textId="75E7AB5C" w:rsidR="00F45465" w:rsidRDefault="005218FC" w:rsidP="00F45465">
      <w:pPr>
        <w:pStyle w:val="ListParagraph"/>
        <w:numPr>
          <w:ilvl w:val="0"/>
          <w:numId w:val="43"/>
        </w:numPr>
      </w:pPr>
      <w:r>
        <w:t xml:space="preserve">Marketing access with the value of the attribute effect value of 5,31. </w:t>
      </w:r>
      <w:r w:rsidRPr="00F45465">
        <w:rPr>
          <w:i/>
        </w:rPr>
        <w:t xml:space="preserve">Na-oogst </w:t>
      </w:r>
      <w:r>
        <w:t xml:space="preserve">tobacco farmers in Jember do not have independent access to marketing, they are still dependent on tobacco companies. This condition make farmers do not have a high bergaining value. </w:t>
      </w:r>
    </w:p>
    <w:p w14:paraId="43A5ED54" w14:textId="445DF544" w:rsidR="005218FC" w:rsidRDefault="005218FC" w:rsidP="00F45465">
      <w:pPr>
        <w:pStyle w:val="ListParagraph"/>
        <w:numPr>
          <w:ilvl w:val="0"/>
          <w:numId w:val="43"/>
        </w:numPr>
      </w:pPr>
      <w:r>
        <w:t xml:space="preserve">Land ownership status with the attribute effect value of 4,06. The status of </w:t>
      </w:r>
      <w:r w:rsidRPr="00F45465">
        <w:rPr>
          <w:i/>
        </w:rPr>
        <w:t xml:space="preserve">na-oogst </w:t>
      </w:r>
      <w:r>
        <w:t>tobacco farmers land ownership in Jember is “their own”. The farmers with their owh agricultural land are farmers who have the potential to pay attention to sustainability dimension.</w:t>
      </w:r>
    </w:p>
    <w:p w14:paraId="0BA225E8" w14:textId="34F66762" w:rsidR="00F45465" w:rsidRDefault="005218FC" w:rsidP="00F45465">
      <w:pPr>
        <w:pStyle w:val="ListParagraph"/>
        <w:numPr>
          <w:ilvl w:val="0"/>
          <w:numId w:val="43"/>
        </w:numPr>
      </w:pPr>
      <w:r>
        <w:t xml:space="preserve">Farmer’s bergaining position with the attribut effect value of 2,97. The farmers must pay attention to the bergaining value of the commodity that is being cultivated. </w:t>
      </w:r>
    </w:p>
    <w:p w14:paraId="4F8E787F" w14:textId="683D4AEA" w:rsidR="005218FC" w:rsidRPr="006B113B" w:rsidRDefault="005218FC" w:rsidP="00F45465">
      <w:pPr>
        <w:pStyle w:val="ListParagraph"/>
        <w:numPr>
          <w:ilvl w:val="0"/>
          <w:numId w:val="43"/>
        </w:numPr>
      </w:pPr>
      <w:r>
        <w:t xml:space="preserve">Farmer’s income with the attribute value of 2,22. Farmers prefer to cultivating the </w:t>
      </w:r>
      <w:r w:rsidRPr="00F45465">
        <w:rPr>
          <w:i/>
        </w:rPr>
        <w:t xml:space="preserve">na-oogst </w:t>
      </w:r>
      <w:r>
        <w:t xml:space="preserve">tobacco because the </w:t>
      </w:r>
      <w:r w:rsidRPr="00F45465">
        <w:rPr>
          <w:i/>
        </w:rPr>
        <w:t xml:space="preserve">na-oogst </w:t>
      </w:r>
      <w:r>
        <w:t>tobacco prices are expensive and affect their income.</w:t>
      </w:r>
    </w:p>
    <w:p w14:paraId="0688969F" w14:textId="1693B5D8" w:rsidR="00F45465" w:rsidRDefault="005218FC" w:rsidP="00F45465">
      <w:pPr>
        <w:pStyle w:val="ListParagraph"/>
        <w:numPr>
          <w:ilvl w:val="0"/>
          <w:numId w:val="43"/>
        </w:numPr>
      </w:pPr>
      <w:r>
        <w:t xml:space="preserve">The selling price of tobacco with the effect value of attribute is 1,25. The farmer’s in Jember prefer to cultivate the </w:t>
      </w:r>
      <w:r w:rsidRPr="00F45465">
        <w:rPr>
          <w:i/>
        </w:rPr>
        <w:t xml:space="preserve">na-oogst </w:t>
      </w:r>
      <w:r>
        <w:t xml:space="preserve">tobacco because the selling price of the </w:t>
      </w:r>
      <w:r w:rsidRPr="00F45465">
        <w:rPr>
          <w:i/>
        </w:rPr>
        <w:t xml:space="preserve">na-oogst </w:t>
      </w:r>
      <w:r>
        <w:t xml:space="preserve">tobacco are expensive. </w:t>
      </w:r>
    </w:p>
    <w:p w14:paraId="4394DB86" w14:textId="73C7105B" w:rsidR="00F45465" w:rsidRDefault="005218FC" w:rsidP="00F45465">
      <w:pPr>
        <w:pStyle w:val="ListParagraph"/>
        <w:numPr>
          <w:ilvl w:val="0"/>
          <w:numId w:val="43"/>
        </w:numPr>
      </w:pPr>
      <w:r>
        <w:t xml:space="preserve">Feasibility of farming with the attribute value of 1,09. Tobacco farmers who have more than 1 hectare of agricultural land in Jember have considered conducting </w:t>
      </w:r>
      <w:r w:rsidRPr="00F45465">
        <w:rPr>
          <w:i/>
        </w:rPr>
        <w:t xml:space="preserve">na-oogst </w:t>
      </w:r>
      <w:r>
        <w:t xml:space="preserve">tobacco cultivation. </w:t>
      </w:r>
    </w:p>
    <w:p w14:paraId="27B176D5" w14:textId="67B28382" w:rsidR="005218FC" w:rsidRPr="005255AC" w:rsidRDefault="005218FC" w:rsidP="00F45465">
      <w:pPr>
        <w:pStyle w:val="ListParagraph"/>
        <w:numPr>
          <w:ilvl w:val="0"/>
          <w:numId w:val="43"/>
        </w:numPr>
      </w:pPr>
      <w:r>
        <w:t>Productivity of agricultural products with the attribute value of 0,52. Farmers will prefer to cultivating plants with high productivity.</w:t>
      </w:r>
    </w:p>
    <w:p w14:paraId="659D7359" w14:textId="4C15643A" w:rsidR="00F751AB" w:rsidRPr="005218FC" w:rsidRDefault="00F751AB" w:rsidP="00F751AB">
      <w:pPr>
        <w:pStyle w:val="HEADING10"/>
        <w:rPr>
          <w:lang w:val="en-US"/>
        </w:rPr>
      </w:pPr>
      <w:r>
        <w:lastRenderedPageBreak/>
        <w:t xml:space="preserve">CONCLUSIONS AND </w:t>
      </w:r>
      <w:r w:rsidR="005541D2">
        <w:rPr>
          <w:lang w:val="en-US"/>
        </w:rPr>
        <w:t>POLICY IMPLICATION</w:t>
      </w:r>
      <w:r>
        <w:t>S</w:t>
      </w:r>
    </w:p>
    <w:p w14:paraId="1B9B9870" w14:textId="77777777" w:rsidR="005218FC" w:rsidRPr="005541D2" w:rsidRDefault="005218FC" w:rsidP="005218FC">
      <w:pPr>
        <w:pStyle w:val="Heading2"/>
      </w:pPr>
      <w:r>
        <w:t>Conclusions</w:t>
      </w:r>
    </w:p>
    <w:p w14:paraId="3B33B2AA" w14:textId="77777777" w:rsidR="005218FC" w:rsidRDefault="005218FC" w:rsidP="005218FC">
      <w:r>
        <w:t xml:space="preserve">Tobacco commodity has a big role in increasing Indonesia’s state revenue through sales tax and tobacco export tax. However, behind the big role of tobacco commodities, there is also considerable pressure that could threaten the existence and sustainability of the tobacco business, especially the </w:t>
      </w:r>
      <w:r>
        <w:rPr>
          <w:i/>
        </w:rPr>
        <w:t>na-oogst</w:t>
      </w:r>
      <w:r>
        <w:t xml:space="preserve"> tobacco business in Jember. Therefore, an analysis of the sustainability of the </w:t>
      </w:r>
      <w:r>
        <w:rPr>
          <w:i/>
        </w:rPr>
        <w:t>ba-oogst</w:t>
      </w:r>
      <w:r>
        <w:t xml:space="preserve"> tobacco business in Jember is deemed necesarry.</w:t>
      </w:r>
    </w:p>
    <w:p w14:paraId="495A0384" w14:textId="77777777" w:rsidR="005218FC" w:rsidRPr="005255AC" w:rsidRDefault="005218FC" w:rsidP="005218FC">
      <w:r>
        <w:t xml:space="preserve">Based on the results of the analysis using Multi Dimensoinal Scaling (MDS) it can bee seen that price stability is very influential on the interest of farmers in conducting </w:t>
      </w:r>
      <w:r>
        <w:rPr>
          <w:i/>
        </w:rPr>
        <w:t>na-oogst</w:t>
      </w:r>
      <w:r>
        <w:t xml:space="preserve"> tobacco cultivation (</w:t>
      </w:r>
      <w:r>
        <w:rPr>
          <w:i/>
        </w:rPr>
        <w:t>na-oogst</w:t>
      </w:r>
      <w:r>
        <w:t xml:space="preserve"> tobacco farmers in Antirogo village). During this time, the price of mass tobacco has not been stable, this can be seen from the drop in tobacco prices in 2019, where tobacco which in general can be sold at a price of Rp. 8.000 per kg by farmers can only be sold at a maximum price of Rp. 4.000 per kg (head of APTI Jember). This condition makes farmers reluctant to plant tobacco in the next growing season for fear of experiencing losses. The creation of a stable price requires a synergy between the role of government through government institutions and the role of the private sector through related private institutions in Jember.</w:t>
      </w:r>
    </w:p>
    <w:p w14:paraId="1D45BE0A" w14:textId="77777777" w:rsidR="005218FC" w:rsidRDefault="005218FC" w:rsidP="005218FC">
      <w:pPr>
        <w:pStyle w:val="Heading2"/>
      </w:pPr>
      <w:r>
        <w:t>Policy Implication</w:t>
      </w:r>
    </w:p>
    <w:p w14:paraId="17984C5E" w14:textId="77777777" w:rsidR="005218FC" w:rsidRDefault="005218FC" w:rsidP="005218FC">
      <w:r>
        <w:t xml:space="preserve">This research is expected to provide various benefits for the government of Indonesia. The result of this study can be used as a work program of local governments in order to maintain </w:t>
      </w:r>
      <w:r>
        <w:rPr>
          <w:i/>
        </w:rPr>
        <w:t xml:space="preserve">na-oogst </w:t>
      </w:r>
      <w:r>
        <w:t xml:space="preserve"> tobacco commodities and develop business, and </w:t>
      </w:r>
      <w:r w:rsidRPr="0088048F">
        <w:t>can be used as a reference for the improvement and development of na-oogst tobacco commodities by the plantation division of the Horticultural Food and Plantation Office of Jember Regency.</w:t>
      </w:r>
    </w:p>
    <w:p w14:paraId="51910BEC" w14:textId="6A74BD41" w:rsidR="00F751AB" w:rsidRPr="005218FC" w:rsidRDefault="00F751AB" w:rsidP="00F751AB">
      <w:pPr>
        <w:pStyle w:val="HEADING10"/>
        <w:rPr>
          <w:lang w:val="en-US"/>
        </w:rPr>
      </w:pPr>
      <w:r w:rsidRPr="00160D8B">
        <w:lastRenderedPageBreak/>
        <w:t>REFERENCES</w:t>
      </w:r>
    </w:p>
    <w:p w14:paraId="2420F3FE" w14:textId="77777777" w:rsidR="00BE1F45" w:rsidRDefault="00BE1F45" w:rsidP="00BE1F45">
      <w:pPr>
        <w:pStyle w:val="Heading8"/>
        <w:rPr>
          <w:rFonts w:ascii="Times New Roman" w:hAnsi="Times New Roman"/>
        </w:rPr>
      </w:pPr>
      <w:r w:rsidRPr="00676FDF">
        <w:t xml:space="preserve">Badan Pusat Statistik Indonesia. 2018. </w:t>
      </w:r>
      <w:r w:rsidRPr="00676FDF">
        <w:rPr>
          <w:i/>
        </w:rPr>
        <w:t>Produk Domestik Bruto 2014 – 2018</w:t>
      </w:r>
      <w:r w:rsidRPr="00676FDF">
        <w:t>.</w:t>
      </w:r>
      <w:r>
        <w:t xml:space="preserve"> Jakarta,</w:t>
      </w:r>
      <w:r w:rsidRPr="00676FDF">
        <w:t xml:space="preserve"> BPS Indonesia.</w:t>
      </w:r>
    </w:p>
    <w:p w14:paraId="1F3D2906" w14:textId="77777777" w:rsidR="00BE1F45" w:rsidRDefault="00BE1F45" w:rsidP="00BE1F45">
      <w:pPr>
        <w:pStyle w:val="Heading8"/>
      </w:pPr>
      <w:r w:rsidRPr="00676FDF">
        <w:t xml:space="preserve">Badan Pusat Statistik Kabupaten Jember. 2019. </w:t>
      </w:r>
      <w:r w:rsidRPr="00676FDF">
        <w:rPr>
          <w:i/>
        </w:rPr>
        <w:t>Kabupaten Jember dalam Angka 2019</w:t>
      </w:r>
      <w:r>
        <w:t>. Jember,</w:t>
      </w:r>
      <w:r w:rsidRPr="00676FDF">
        <w:t xml:space="preserve"> BPS Kabupaten Jember.</w:t>
      </w:r>
    </w:p>
    <w:p w14:paraId="085B852E" w14:textId="77777777" w:rsidR="00BE1F45" w:rsidRDefault="00BE1F45" w:rsidP="00BE1F45">
      <w:pPr>
        <w:pStyle w:val="Heading8"/>
      </w:pPr>
      <w:r w:rsidRPr="00676FDF">
        <w:t xml:space="preserve">Direktorat Jenderal Perkebunan. 2018. </w:t>
      </w:r>
      <w:r w:rsidRPr="00676FDF">
        <w:rPr>
          <w:i/>
        </w:rPr>
        <w:t>Statistik Perkebunan Indonesia 2016 – 2018</w:t>
      </w:r>
      <w:r w:rsidRPr="00676FDF">
        <w:t xml:space="preserve">. Sekretariat </w:t>
      </w:r>
      <w:r>
        <w:t>Direktorat Jenderal Perkebunan,</w:t>
      </w:r>
      <w:r w:rsidRPr="00676FDF">
        <w:t xml:space="preserve"> Jakarta</w:t>
      </w:r>
    </w:p>
    <w:p w14:paraId="3A10D974" w14:textId="77777777" w:rsidR="00BE1F45" w:rsidRDefault="00BE1F45" w:rsidP="00BE1F45">
      <w:pPr>
        <w:pStyle w:val="Heading8"/>
        <w:rPr>
          <w:rFonts w:ascii="Times New Roman" w:hAnsi="Times New Roman"/>
        </w:rPr>
      </w:pPr>
      <w:r w:rsidRPr="00676FDF">
        <w:t xml:space="preserve">Faridz, R., Ariffin., Soemarno., &amp; Pramoedyo, H. (2018). Indeks dan Status Keberlanjutan Ketersediaan Tembakau Madura. </w:t>
      </w:r>
      <w:r w:rsidRPr="00BE1F45">
        <w:rPr>
          <w:i/>
        </w:rPr>
        <w:t xml:space="preserve">Jurnal </w:t>
      </w:r>
      <w:r w:rsidRPr="00676FDF">
        <w:rPr>
          <w:i/>
        </w:rPr>
        <w:t>Agriekonomika, 7</w:t>
      </w:r>
      <w:r w:rsidRPr="00676FDF">
        <w:t>(2). 197-209.</w:t>
      </w:r>
    </w:p>
    <w:p w14:paraId="33730345" w14:textId="77777777" w:rsidR="00BE1F45" w:rsidRDefault="00BE1F45" w:rsidP="00BE1F45">
      <w:pPr>
        <w:pStyle w:val="Heading8"/>
        <w:rPr>
          <w:rFonts w:ascii="Times New Roman" w:hAnsi="Times New Roman"/>
        </w:rPr>
      </w:pPr>
      <w:r w:rsidRPr="00676FDF">
        <w:t xml:space="preserve">Fauzi A, Anna S. 2002. </w:t>
      </w:r>
      <w:r w:rsidRPr="00676FDF">
        <w:rPr>
          <w:i/>
        </w:rPr>
        <w:t>Evaluasi status keberlanjutan pembangunan perikanan. aplikasi pendekatan rapfish (studi kasus: Perairan Pesisir DKI Jakarta)</w:t>
      </w:r>
      <w:r w:rsidRPr="00676FDF">
        <w:t>. Jurnal Pesisir dan Lautan. Bogor. Institut Pertanian Bogor. 4(3):14 – 21.</w:t>
      </w:r>
    </w:p>
    <w:p w14:paraId="5E513685" w14:textId="77777777" w:rsidR="00BE1F45" w:rsidRDefault="00BE1F45" w:rsidP="00BE1F45">
      <w:pPr>
        <w:pStyle w:val="Heading8"/>
      </w:pPr>
      <w:r w:rsidRPr="00676FDF">
        <w:t xml:space="preserve">Fauzi A, Anna S. 2005. </w:t>
      </w:r>
      <w:r w:rsidRPr="00676FDF">
        <w:rPr>
          <w:i/>
        </w:rPr>
        <w:t>Pemodelan Sumberdaya Perikanan dan Kelautan</w:t>
      </w:r>
      <w:r w:rsidRPr="00676FDF">
        <w:t>.</w:t>
      </w:r>
      <w:r>
        <w:t xml:space="preserve"> Gramedia Pustaka Utama,</w:t>
      </w:r>
      <w:r w:rsidRPr="00676FDF">
        <w:t xml:space="preserve"> Jakarta</w:t>
      </w:r>
    </w:p>
    <w:p w14:paraId="6CA57EF4" w14:textId="77777777" w:rsidR="00BE1F45" w:rsidRDefault="00BE1F45" w:rsidP="00BE1F45">
      <w:pPr>
        <w:pStyle w:val="Heading8"/>
      </w:pPr>
      <w:r w:rsidRPr="00676FDF">
        <w:t xml:space="preserve">Firmansyah, Irman. 2016. </w:t>
      </w:r>
      <w:r w:rsidRPr="00676FDF">
        <w:rPr>
          <w:i/>
        </w:rPr>
        <w:t>Model Pengendalian Konversi Lahan Sawah Di Dalam Das Citarum</w:t>
      </w:r>
      <w:r>
        <w:t>. Institut Pertanian Bogor,</w:t>
      </w:r>
      <w:r w:rsidRPr="00676FDF">
        <w:t xml:space="preserve"> Disertasi</w:t>
      </w:r>
    </w:p>
    <w:p w14:paraId="24045366" w14:textId="77777777" w:rsidR="00BE1F45" w:rsidRDefault="00BE1F45" w:rsidP="00BE1F45">
      <w:pPr>
        <w:pStyle w:val="Heading8"/>
      </w:pPr>
      <w:r w:rsidRPr="00676FDF">
        <w:t xml:space="preserve">Mardikanto T. 1993. </w:t>
      </w:r>
      <w:r w:rsidRPr="00676FDF">
        <w:rPr>
          <w:i/>
        </w:rPr>
        <w:t>Penyuluhan Pembangunan Pertanian</w:t>
      </w:r>
      <w:r>
        <w:t>. Surakarta,</w:t>
      </w:r>
      <w:r w:rsidRPr="00676FDF">
        <w:t xml:space="preserve"> Sebelas Maret University Press</w:t>
      </w:r>
    </w:p>
    <w:p w14:paraId="5500342A" w14:textId="77777777" w:rsidR="00BE1F45" w:rsidRDefault="00BE1F45" w:rsidP="00BE1F45">
      <w:pPr>
        <w:pStyle w:val="Heading8"/>
      </w:pPr>
      <w:r w:rsidRPr="00676FDF">
        <w:t>Marimin. 2004. Teknik dan Aplikasi Pengambilan Keputusan Kriteria Majemuk.</w:t>
      </w:r>
      <w:r>
        <w:t xml:space="preserve"> Jakarta,</w:t>
      </w:r>
      <w:r w:rsidRPr="00676FDF">
        <w:t xml:space="preserve"> Grasindo.</w:t>
      </w:r>
    </w:p>
    <w:p w14:paraId="03DE0D5F" w14:textId="77777777" w:rsidR="00BE1F45" w:rsidRDefault="00BE1F45" w:rsidP="00BE1F45">
      <w:pPr>
        <w:pStyle w:val="Heading8"/>
      </w:pPr>
      <w:r w:rsidRPr="00676FDF">
        <w:t xml:space="preserve">Menteri Kesehatan Republik Indonesia. 2018. </w:t>
      </w:r>
      <w:r w:rsidRPr="00676FDF">
        <w:rPr>
          <w:i/>
        </w:rPr>
        <w:t>Peraturan Menteri Kesehatan Republik Indonesia Nomor 56 Tahun 2017</w:t>
      </w:r>
      <w:r>
        <w:t xml:space="preserve">. Jakarta, </w:t>
      </w:r>
      <w:r w:rsidRPr="00676FDF">
        <w:t>Kemenkes</w:t>
      </w:r>
    </w:p>
    <w:p w14:paraId="78B3AE61" w14:textId="77777777" w:rsidR="00BE1F45" w:rsidRDefault="00BE1F45" w:rsidP="00BE1F45">
      <w:pPr>
        <w:pStyle w:val="Heading8"/>
      </w:pPr>
      <w:r w:rsidRPr="00676FDF">
        <w:t xml:space="preserve">Menteri Pertanian Republik Indonesia. 2007. </w:t>
      </w:r>
      <w:r w:rsidRPr="00676FDF">
        <w:rPr>
          <w:i/>
        </w:rPr>
        <w:t>Peraturan Menteri Pertanian Nomor: 27/Kpts/OT.160/4/2007</w:t>
      </w:r>
      <w:r>
        <w:t>. Jakarta,</w:t>
      </w:r>
      <w:r w:rsidRPr="00676FDF">
        <w:t xml:space="preserve"> Kementan.</w:t>
      </w:r>
    </w:p>
    <w:p w14:paraId="2035BA46" w14:textId="6E46E202" w:rsidR="00BE1F45" w:rsidRDefault="00BE1F45" w:rsidP="00BE1F45">
      <w:pPr>
        <w:pStyle w:val="Heading8"/>
      </w:pPr>
      <w:r w:rsidRPr="00676FDF">
        <w:t xml:space="preserve">Menteri Pertanian Republik Indonesia. 2013. </w:t>
      </w:r>
      <w:r w:rsidRPr="00676FDF">
        <w:rPr>
          <w:i/>
        </w:rPr>
        <w:t>Peraturan Menteri Pertanian Nomor 82/Permentan/OT.140/8/2013</w:t>
      </w:r>
      <w:r>
        <w:t>. Jakarta,</w:t>
      </w:r>
      <w:r w:rsidRPr="00676FDF">
        <w:t xml:space="preserve"> Kementan.</w:t>
      </w:r>
    </w:p>
    <w:p w14:paraId="4837CCCC" w14:textId="2E8CBD08" w:rsidR="00BE1F45" w:rsidRDefault="00BE1F45" w:rsidP="00BE1F45">
      <w:pPr>
        <w:pStyle w:val="Heading8"/>
      </w:pPr>
      <w:r w:rsidRPr="00676FDF">
        <w:t xml:space="preserve">Menteri Pertanian Republik Indonesia. 2016. </w:t>
      </w:r>
      <w:r w:rsidRPr="00676FDF">
        <w:rPr>
          <w:i/>
        </w:rPr>
        <w:t>Peraturan Menteri Pertanian Republik Indonesia Nomor 67/Permentan/SM.050/12/2016 tentang Pembinaan Kelmbagaan Petani</w:t>
      </w:r>
      <w:r>
        <w:t>. Jakarta,</w:t>
      </w:r>
      <w:r w:rsidRPr="00676FDF">
        <w:t xml:space="preserve"> Kementan.</w:t>
      </w:r>
    </w:p>
    <w:p w14:paraId="27222A6B" w14:textId="77777777" w:rsidR="009117D3" w:rsidRPr="009117D3" w:rsidRDefault="009117D3" w:rsidP="009117D3"/>
    <w:p w14:paraId="1FB87EE2" w14:textId="64C209E2" w:rsidR="00BE1F45" w:rsidRDefault="00BE1F45" w:rsidP="00BE1F45">
      <w:pPr>
        <w:pStyle w:val="Heading8"/>
      </w:pPr>
      <w:r w:rsidRPr="00676FDF">
        <w:t>Muktianto, R. T., &amp; Diartho, H. C. 2018. Komoditas Tembakau Besuki Na-Oogst dalam Perspektif Pembangunan Berkelanjutan di Kabupaten Jember.</w:t>
      </w:r>
      <w:r w:rsidRPr="00676FDF">
        <w:rPr>
          <w:i/>
        </w:rPr>
        <w:t>Caraka Tani: Journal of Sustainable Agriculture</w:t>
      </w:r>
      <w:r w:rsidRPr="00676FDF">
        <w:t>. 33(2),115-125.</w:t>
      </w:r>
    </w:p>
    <w:p w14:paraId="03021A17" w14:textId="77777777" w:rsidR="009117D3" w:rsidRPr="009117D3" w:rsidRDefault="009117D3" w:rsidP="009117D3"/>
    <w:p w14:paraId="03E8769A" w14:textId="77777777" w:rsidR="00BE1F45" w:rsidRDefault="00BE1F45" w:rsidP="00BE1F45">
      <w:pPr>
        <w:pStyle w:val="Heading8"/>
      </w:pPr>
      <w:r w:rsidRPr="00676FDF">
        <w:lastRenderedPageBreak/>
        <w:t>Pagoray,  H.,  Ghitarina.,  Asfie  Maidie.,  Deni  Udayana  dan  Ita  Zuraida.2014.</w:t>
      </w:r>
      <w:r w:rsidRPr="00676FDF">
        <w:rPr>
          <w:i/>
        </w:rPr>
        <w:t>Pemanfaatan Lahan Bekas Penambangan Batubara Untuk  UsahaBudidaya</w:t>
      </w:r>
      <w:r w:rsidRPr="00A950C2">
        <w:rPr>
          <w:i/>
        </w:rPr>
        <w:t>Ikan Yang Berkelanjutan</w:t>
      </w:r>
      <w:r w:rsidRPr="00A950C2">
        <w:t>. Jurnal Dinamika Pertanian Volume XXIX Nomor (2) : 191 -198</w:t>
      </w:r>
    </w:p>
    <w:p w14:paraId="081AA4E6" w14:textId="77777777" w:rsidR="00BE1F45" w:rsidRDefault="00BE1F45" w:rsidP="00BE1F45">
      <w:pPr>
        <w:pStyle w:val="Heading8"/>
      </w:pPr>
      <w:r w:rsidRPr="00A950C2">
        <w:t xml:space="preserve">Radar Jember. 2019. </w:t>
      </w:r>
      <w:r w:rsidRPr="00A950C2">
        <w:rPr>
          <w:i/>
        </w:rPr>
        <w:t>Harga Tembakau Anjlok, Petani Merugi</w:t>
      </w:r>
      <w:r w:rsidRPr="00A950C2">
        <w:t>.</w:t>
      </w:r>
      <w:r>
        <w:t xml:space="preserve"> PT. Jember Intermedia Digital,</w:t>
      </w:r>
      <w:r w:rsidRPr="00A950C2">
        <w:t xml:space="preserve"> Jember [diakses pada tanggal 12 Februari2020]</w:t>
      </w:r>
    </w:p>
    <w:p w14:paraId="0134D2D1" w14:textId="77777777" w:rsidR="00BE1F45" w:rsidRDefault="00BE1F45" w:rsidP="00BE1F45">
      <w:pPr>
        <w:pStyle w:val="Heading8"/>
      </w:pPr>
      <w:r w:rsidRPr="00A950C2">
        <w:t xml:space="preserve">Ruhimat, Idin Saepudin. 2015. </w:t>
      </w:r>
      <w:r w:rsidRPr="00A950C2">
        <w:rPr>
          <w:i/>
        </w:rPr>
        <w:t>Status Keberlanjutan Usahatani AgroforestryPada Lahan Masyarakat: Studi Kasus Di Kecamatan Rancah, Kabupaten Ciamis, Provinsi Jawa Barat</w:t>
      </w:r>
      <w:r w:rsidRPr="00A950C2">
        <w:t>. Jurnal Penelitian Sosial Dan Ekonomi Kehutanan Vol. 12 No. 2</w:t>
      </w:r>
    </w:p>
    <w:p w14:paraId="6288456F" w14:textId="77777777" w:rsidR="00BE1F45" w:rsidRDefault="00BE1F45" w:rsidP="00BE1F45">
      <w:pPr>
        <w:pStyle w:val="Heading8"/>
        <w:rPr>
          <w:i/>
        </w:rPr>
      </w:pPr>
      <w:r w:rsidRPr="00A950C2">
        <w:t>Undang-Undang Republik Indonesia Nomor 19 Tahun 2013 tentang Perlindungan dan Pemberdayaan Petani.</w:t>
      </w:r>
    </w:p>
    <w:p w14:paraId="20DCA54B" w14:textId="77777777" w:rsidR="00BE1F45" w:rsidRPr="00A950C2" w:rsidRDefault="00BE1F45" w:rsidP="00BE1F45">
      <w:pPr>
        <w:pStyle w:val="Heading8"/>
        <w:rPr>
          <w:i/>
        </w:rPr>
      </w:pPr>
      <w:r w:rsidRPr="00A950C2">
        <w:t xml:space="preserve">Widiatmaka., Khursatul M., dan Santun R.P. S. 2015. </w:t>
      </w:r>
      <w:r w:rsidRPr="00A950C2">
        <w:rPr>
          <w:i/>
        </w:rPr>
        <w:t>Appraisal Keberlanjutan Multidimensi Penggunaan Lahan Untuk Sawah Di Karawang - Jawa Barat</w:t>
      </w:r>
      <w:r w:rsidRPr="00A950C2">
        <w:t>. Jurnal Kawistara, Vol. 5, No. 2, Agustus 2015: 113-131</w:t>
      </w:r>
    </w:p>
    <w:p w14:paraId="28DBF2E3" w14:textId="77777777" w:rsidR="0058599F" w:rsidRPr="003F673D" w:rsidRDefault="0058599F" w:rsidP="003F673D">
      <w:pPr>
        <w:pStyle w:val="Heading8"/>
      </w:pPr>
    </w:p>
    <w:sectPr w:rsidR="0058599F" w:rsidRPr="003F673D" w:rsidSect="009B500B">
      <w:headerReference w:type="even" r:id="rId16"/>
      <w:headerReference w:type="default" r:id="rId17"/>
      <w:footerReference w:type="even" r:id="rId18"/>
      <w:footerReference w:type="default" r:id="rId19"/>
      <w:footerReference w:type="first" r:id="rId20"/>
      <w:endnotePr>
        <w:numFmt w:val="decimal"/>
      </w:endnotePr>
      <w:type w:val="continuous"/>
      <w:pgSz w:w="10319" w:h="14571" w:code="13"/>
      <w:pgMar w:top="1418" w:right="1134" w:bottom="1418" w:left="1418" w:header="936" w:footer="879" w:gutter="0"/>
      <w:pgNumType w:start="2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9806C" w14:textId="77777777" w:rsidR="00556275" w:rsidRDefault="00556275">
      <w:r>
        <w:separator/>
      </w:r>
    </w:p>
  </w:endnote>
  <w:endnote w:type="continuationSeparator" w:id="0">
    <w:p w14:paraId="33AD94FE" w14:textId="77777777" w:rsidR="00556275" w:rsidRDefault="0055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ahoma"/>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83874674"/>
      <w:docPartObj>
        <w:docPartGallery w:val="Page Numbers (Bottom of Page)"/>
        <w:docPartUnique/>
      </w:docPartObj>
    </w:sdtPr>
    <w:sdtEndPr>
      <w:rPr>
        <w:noProof/>
      </w:rPr>
    </w:sdtEndPr>
    <w:sdtContent>
      <w:p w14:paraId="74EB22F9" w14:textId="39F323A6" w:rsidR="00F21DCB" w:rsidRPr="00237104" w:rsidRDefault="00685BA3" w:rsidP="00685BA3">
        <w:pPr>
          <w:pStyle w:val="Heading5"/>
          <w:spacing w:before="120"/>
          <w:jc w:val="left"/>
          <w:rPr>
            <w:sz w:val="18"/>
            <w:szCs w:val="18"/>
            <w:lang w:val="en-US"/>
          </w:rPr>
        </w:pPr>
        <w:r w:rsidRPr="00237104">
          <w:rPr>
            <w:sz w:val="18"/>
            <w:szCs w:val="18"/>
          </w:rPr>
          <w:fldChar w:fldCharType="begin"/>
        </w:r>
        <w:r w:rsidRPr="00237104">
          <w:rPr>
            <w:sz w:val="18"/>
            <w:szCs w:val="18"/>
          </w:rPr>
          <w:instrText xml:space="preserve"> PAGE   \* MERGEFORMAT </w:instrText>
        </w:r>
        <w:r w:rsidRPr="00237104">
          <w:rPr>
            <w:sz w:val="18"/>
            <w:szCs w:val="18"/>
          </w:rPr>
          <w:fldChar w:fldCharType="separate"/>
        </w:r>
        <w:r w:rsidR="00F60021">
          <w:rPr>
            <w:noProof/>
            <w:sz w:val="18"/>
            <w:szCs w:val="18"/>
          </w:rPr>
          <w:t>30</w:t>
        </w:r>
        <w:r w:rsidRPr="00237104">
          <w:rPr>
            <w:noProof/>
            <w:sz w:val="18"/>
            <w:szCs w:val="18"/>
          </w:rPr>
          <w:fldChar w:fldCharType="end"/>
        </w:r>
        <w:r w:rsidRPr="00237104">
          <w:rPr>
            <w:noProof/>
            <w:sz w:val="18"/>
            <w:szCs w:val="18"/>
            <w:lang w:val="en-US"/>
          </w:rPr>
          <w:t xml:space="preserve"> | </w:t>
        </w:r>
        <w:proofErr w:type="spellStart"/>
        <w:r w:rsidRPr="00237104">
          <w:rPr>
            <w:rFonts w:eastAsia="Calibri"/>
            <w:b w:val="0"/>
            <w:sz w:val="18"/>
            <w:szCs w:val="18"/>
            <w:lang w:val="en-US"/>
          </w:rPr>
          <w:t>Nila</w:t>
        </w:r>
        <w:proofErr w:type="spellEnd"/>
        <w:r w:rsidRPr="00237104">
          <w:rPr>
            <w:rFonts w:eastAsia="Calibri"/>
            <w:b w:val="0"/>
            <w:sz w:val="18"/>
            <w:szCs w:val="18"/>
            <w:lang w:val="en-US"/>
          </w:rPr>
          <w:t xml:space="preserve"> </w:t>
        </w:r>
        <w:proofErr w:type="spellStart"/>
        <w:r w:rsidRPr="00237104">
          <w:rPr>
            <w:rFonts w:eastAsia="Calibri"/>
            <w:b w:val="0"/>
            <w:sz w:val="18"/>
            <w:szCs w:val="18"/>
            <w:lang w:val="en-US"/>
          </w:rPr>
          <w:t>Afila</w:t>
        </w:r>
        <w:proofErr w:type="spellEnd"/>
        <w:r w:rsidRPr="00237104">
          <w:rPr>
            <w:rFonts w:eastAsia="Calibri"/>
            <w:b w:val="0"/>
            <w:sz w:val="18"/>
            <w:szCs w:val="18"/>
          </w:rPr>
          <w:t>;</w:t>
        </w:r>
        <w:r w:rsidRPr="00237104">
          <w:rPr>
            <w:rFonts w:eastAsia="Calibri"/>
            <w:b w:val="0"/>
            <w:sz w:val="18"/>
            <w:szCs w:val="18"/>
            <w:lang w:val="en-US"/>
          </w:rPr>
          <w:t xml:space="preserve"> </w:t>
        </w:r>
        <w:proofErr w:type="spellStart"/>
        <w:r w:rsidRPr="00237104">
          <w:rPr>
            <w:rFonts w:eastAsia="Calibri"/>
            <w:b w:val="0"/>
            <w:sz w:val="18"/>
            <w:szCs w:val="18"/>
            <w:lang w:val="en-US"/>
          </w:rPr>
          <w:t>Muksin</w:t>
        </w:r>
        <w:proofErr w:type="spellEnd"/>
        <w:r w:rsidRPr="00237104">
          <w:rPr>
            <w:rFonts w:eastAsia="Calibri"/>
            <w:b w:val="0"/>
            <w:sz w:val="18"/>
            <w:szCs w:val="18"/>
            <w:lang w:val="en-US"/>
          </w:rPr>
          <w:t>;</w:t>
        </w:r>
        <w:r w:rsidRPr="00237104">
          <w:rPr>
            <w:rFonts w:eastAsia="Calibri"/>
            <w:b w:val="0"/>
            <w:sz w:val="18"/>
            <w:szCs w:val="18"/>
          </w:rPr>
          <w:t xml:space="preserve"> </w:t>
        </w:r>
        <w:r w:rsidRPr="00237104">
          <w:rPr>
            <w:rFonts w:eastAsia="Calibri"/>
            <w:b w:val="0"/>
            <w:i/>
            <w:iCs w:val="0"/>
            <w:sz w:val="18"/>
            <w:szCs w:val="18"/>
            <w:lang w:val="en-US"/>
          </w:rPr>
          <w:t xml:space="preserve">The Economic Dimension Sustainability Analysis </w:t>
        </w:r>
        <w:r w:rsidRPr="00237104">
          <w:rPr>
            <w:rFonts w:eastAsia="Calibri"/>
            <w:b w:val="0"/>
            <w:sz w:val="18"/>
            <w:szCs w:val="1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9"/>
        <w:szCs w:val="19"/>
      </w:rPr>
      <w:id w:val="1925445994"/>
      <w:docPartObj>
        <w:docPartGallery w:val="Page Numbers (Bottom of Page)"/>
        <w:docPartUnique/>
      </w:docPartObj>
    </w:sdtPr>
    <w:sdtEndPr/>
    <w:sdtContent>
      <w:p w14:paraId="3624B13B" w14:textId="13B42CCF" w:rsidR="00F21DCB" w:rsidRPr="00685BA3" w:rsidRDefault="000A3128" w:rsidP="00685BA3">
        <w:pPr>
          <w:pStyle w:val="Header"/>
          <w:ind w:right="-30" w:firstLine="0"/>
          <w:jc w:val="right"/>
          <w:rPr>
            <w:sz w:val="19"/>
            <w:szCs w:val="19"/>
          </w:rPr>
        </w:pPr>
        <w:r w:rsidRPr="00685BA3">
          <w:rPr>
            <w:i/>
            <w:iCs/>
            <w:sz w:val="19"/>
            <w:szCs w:val="19"/>
          </w:rPr>
          <w:t>Journal of Agri Socio-Economic and Business</w:t>
        </w:r>
        <w:r w:rsidRPr="00685BA3">
          <w:rPr>
            <w:sz w:val="19"/>
            <w:szCs w:val="19"/>
            <w:lang w:val="en-US"/>
          </w:rPr>
          <w:t>,</w:t>
        </w:r>
        <w:r w:rsidRPr="00685BA3">
          <w:rPr>
            <w:sz w:val="19"/>
            <w:szCs w:val="19"/>
          </w:rPr>
          <w:t xml:space="preserve">  Vol. </w:t>
        </w:r>
        <w:r w:rsidRPr="00685BA3">
          <w:rPr>
            <w:sz w:val="19"/>
            <w:szCs w:val="19"/>
            <w:lang w:val="en-US"/>
          </w:rPr>
          <w:t>2</w:t>
        </w:r>
        <w:r w:rsidRPr="00685BA3">
          <w:rPr>
            <w:sz w:val="19"/>
            <w:szCs w:val="19"/>
          </w:rPr>
          <w:t xml:space="preserve"> No. </w:t>
        </w:r>
        <w:r w:rsidRPr="00685BA3">
          <w:rPr>
            <w:sz w:val="19"/>
            <w:szCs w:val="19"/>
            <w:lang w:val="en-US"/>
          </w:rPr>
          <w:t>1</w:t>
        </w:r>
        <w:r w:rsidRPr="00685BA3">
          <w:rPr>
            <w:sz w:val="19"/>
            <w:szCs w:val="19"/>
          </w:rPr>
          <w:t xml:space="preserve"> June 20</w:t>
        </w:r>
        <w:r w:rsidRPr="00685BA3">
          <w:rPr>
            <w:sz w:val="19"/>
            <w:szCs w:val="19"/>
            <w:lang w:val="en-US"/>
          </w:rPr>
          <w:t>20</w:t>
        </w:r>
        <w:r w:rsidRPr="00685BA3">
          <w:rPr>
            <w:sz w:val="19"/>
            <w:szCs w:val="19"/>
          </w:rPr>
          <w:t xml:space="preserve"> </w:t>
        </w:r>
        <w:r w:rsidRPr="00685BA3">
          <w:rPr>
            <w:sz w:val="19"/>
            <w:szCs w:val="19"/>
            <w:lang w:val="en-US"/>
          </w:rPr>
          <w:t>page</w:t>
        </w:r>
        <w:r w:rsidRPr="00685BA3">
          <w:rPr>
            <w:sz w:val="19"/>
            <w:szCs w:val="19"/>
          </w:rPr>
          <w:t xml:space="preserve">: </w:t>
        </w:r>
        <w:r w:rsidRPr="00685BA3">
          <w:rPr>
            <w:sz w:val="19"/>
            <w:szCs w:val="19"/>
            <w:lang w:val="en-US"/>
          </w:rPr>
          <w:t>1</w:t>
        </w:r>
        <w:r w:rsidR="00685BA3" w:rsidRPr="00685BA3">
          <w:rPr>
            <w:sz w:val="19"/>
            <w:szCs w:val="19"/>
            <w:lang w:val="en-US"/>
          </w:rPr>
          <w:t>5</w:t>
        </w:r>
        <w:r w:rsidRPr="00685BA3">
          <w:rPr>
            <w:sz w:val="19"/>
            <w:szCs w:val="19"/>
          </w:rPr>
          <w:t xml:space="preserve"> – </w:t>
        </w:r>
        <w:r w:rsidRPr="00685BA3">
          <w:rPr>
            <w:sz w:val="19"/>
            <w:szCs w:val="19"/>
            <w:lang w:val="en-US"/>
          </w:rPr>
          <w:t>22</w:t>
        </w:r>
        <w:r w:rsidRPr="00685BA3">
          <w:rPr>
            <w:sz w:val="19"/>
            <w:szCs w:val="19"/>
          </w:rPr>
          <w:t xml:space="preserve"> | </w:t>
        </w:r>
        <w:r w:rsidRPr="00685BA3">
          <w:rPr>
            <w:sz w:val="19"/>
            <w:szCs w:val="19"/>
          </w:rPr>
          <w:fldChar w:fldCharType="begin"/>
        </w:r>
        <w:r w:rsidRPr="00685BA3">
          <w:rPr>
            <w:sz w:val="19"/>
            <w:szCs w:val="19"/>
          </w:rPr>
          <w:instrText xml:space="preserve"> PAGE   \* MERGEFORMAT </w:instrText>
        </w:r>
        <w:r w:rsidRPr="00685BA3">
          <w:rPr>
            <w:sz w:val="19"/>
            <w:szCs w:val="19"/>
          </w:rPr>
          <w:fldChar w:fldCharType="separate"/>
        </w:r>
        <w:r w:rsidR="00F60021">
          <w:rPr>
            <w:noProof/>
            <w:sz w:val="19"/>
            <w:szCs w:val="19"/>
          </w:rPr>
          <w:t>29</w:t>
        </w:r>
        <w:r w:rsidRPr="00685BA3">
          <w:rPr>
            <w:noProof/>
            <w:sz w:val="19"/>
            <w:szCs w:val="19"/>
          </w:rPr>
          <w:fldChar w:fldCharType="end"/>
        </w:r>
        <w:r w:rsidRPr="00685BA3">
          <w:rPr>
            <w:sz w:val="19"/>
            <w:szCs w:val="19"/>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569085952"/>
      <w:docPartObj>
        <w:docPartGallery w:val="Page Numbers (Bottom of Page)"/>
        <w:docPartUnique/>
      </w:docPartObj>
    </w:sdtPr>
    <w:sdtEndPr/>
    <w:sdtContent>
      <w:p w14:paraId="3849C102" w14:textId="6444F7CC" w:rsidR="00F325C9" w:rsidRPr="00237104" w:rsidRDefault="00F325C9" w:rsidP="00F325C9">
        <w:pPr>
          <w:pStyle w:val="Header"/>
          <w:ind w:right="-30" w:firstLine="0"/>
          <w:jc w:val="right"/>
          <w:rPr>
            <w:sz w:val="18"/>
            <w:szCs w:val="18"/>
          </w:rPr>
        </w:pPr>
        <w:r w:rsidRPr="00237104">
          <w:rPr>
            <w:i/>
            <w:iCs/>
            <w:sz w:val="18"/>
            <w:szCs w:val="18"/>
          </w:rPr>
          <w:t>Journal of Agri Socio-Economic and Business</w:t>
        </w:r>
        <w:r w:rsidRPr="00237104">
          <w:rPr>
            <w:sz w:val="18"/>
            <w:szCs w:val="18"/>
            <w:lang w:val="en-US"/>
          </w:rPr>
          <w:t>,</w:t>
        </w:r>
        <w:r w:rsidRPr="00237104">
          <w:rPr>
            <w:sz w:val="18"/>
            <w:szCs w:val="18"/>
          </w:rPr>
          <w:t xml:space="preserve">  Vol. </w:t>
        </w:r>
        <w:r w:rsidRPr="00237104">
          <w:rPr>
            <w:sz w:val="18"/>
            <w:szCs w:val="18"/>
            <w:lang w:val="en-US"/>
          </w:rPr>
          <w:t>2</w:t>
        </w:r>
        <w:r w:rsidRPr="00237104">
          <w:rPr>
            <w:sz w:val="18"/>
            <w:szCs w:val="18"/>
          </w:rPr>
          <w:t xml:space="preserve"> No. </w:t>
        </w:r>
        <w:r w:rsidRPr="00237104">
          <w:rPr>
            <w:sz w:val="18"/>
            <w:szCs w:val="18"/>
            <w:lang w:val="en-US"/>
          </w:rPr>
          <w:t>1</w:t>
        </w:r>
        <w:r w:rsidRPr="00237104">
          <w:rPr>
            <w:sz w:val="18"/>
            <w:szCs w:val="18"/>
          </w:rPr>
          <w:t xml:space="preserve"> June 20</w:t>
        </w:r>
        <w:r w:rsidRPr="00237104">
          <w:rPr>
            <w:sz w:val="18"/>
            <w:szCs w:val="18"/>
            <w:lang w:val="en-US"/>
          </w:rPr>
          <w:t>20</w:t>
        </w:r>
        <w:r w:rsidRPr="00237104">
          <w:rPr>
            <w:sz w:val="18"/>
            <w:szCs w:val="18"/>
          </w:rPr>
          <w:t xml:space="preserve"> </w:t>
        </w:r>
        <w:r w:rsidRPr="00237104">
          <w:rPr>
            <w:sz w:val="18"/>
            <w:szCs w:val="18"/>
            <w:lang w:val="en-US"/>
          </w:rPr>
          <w:t>page</w:t>
        </w:r>
        <w:r w:rsidRPr="00237104">
          <w:rPr>
            <w:sz w:val="18"/>
            <w:szCs w:val="18"/>
          </w:rPr>
          <w:t xml:space="preserve">: </w:t>
        </w:r>
        <w:r w:rsidRPr="00237104">
          <w:rPr>
            <w:sz w:val="18"/>
            <w:szCs w:val="18"/>
            <w:lang w:val="en-US"/>
          </w:rPr>
          <w:t>15</w:t>
        </w:r>
        <w:r w:rsidRPr="00237104">
          <w:rPr>
            <w:sz w:val="18"/>
            <w:szCs w:val="18"/>
          </w:rPr>
          <w:t xml:space="preserve"> – </w:t>
        </w:r>
        <w:r w:rsidRPr="00237104">
          <w:rPr>
            <w:sz w:val="18"/>
            <w:szCs w:val="18"/>
            <w:lang w:val="en-US"/>
          </w:rPr>
          <w:t>22</w:t>
        </w:r>
        <w:r w:rsidRPr="00237104">
          <w:rPr>
            <w:sz w:val="18"/>
            <w:szCs w:val="18"/>
          </w:rPr>
          <w:t xml:space="preserve"> | </w:t>
        </w:r>
        <w:r w:rsidRPr="00237104">
          <w:rPr>
            <w:sz w:val="18"/>
            <w:szCs w:val="18"/>
          </w:rPr>
          <w:fldChar w:fldCharType="begin"/>
        </w:r>
        <w:r w:rsidRPr="00237104">
          <w:rPr>
            <w:sz w:val="18"/>
            <w:szCs w:val="18"/>
          </w:rPr>
          <w:instrText xml:space="preserve"> PAGE   \* MERGEFORMAT </w:instrText>
        </w:r>
        <w:r w:rsidRPr="00237104">
          <w:rPr>
            <w:sz w:val="18"/>
            <w:szCs w:val="18"/>
          </w:rPr>
          <w:fldChar w:fldCharType="separate"/>
        </w:r>
        <w:r w:rsidR="00F60021">
          <w:rPr>
            <w:noProof/>
            <w:sz w:val="18"/>
            <w:szCs w:val="18"/>
          </w:rPr>
          <w:t>23</w:t>
        </w:r>
        <w:r w:rsidRPr="00237104">
          <w:rPr>
            <w:noProof/>
            <w:sz w:val="18"/>
            <w:szCs w:val="18"/>
          </w:rPr>
          <w:fldChar w:fldCharType="end"/>
        </w:r>
        <w:r w:rsidRPr="00237104">
          <w:rPr>
            <w:sz w:val="18"/>
            <w:szCs w:val="1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82F94" w14:textId="77777777" w:rsidR="00556275" w:rsidRDefault="00556275">
      <w:r>
        <w:separator/>
      </w:r>
    </w:p>
  </w:footnote>
  <w:footnote w:type="continuationSeparator" w:id="0">
    <w:p w14:paraId="40E425FC" w14:textId="77777777" w:rsidR="00556275" w:rsidRDefault="00556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276DA" w14:textId="1EE21033" w:rsidR="00F21DCB" w:rsidRPr="00237104" w:rsidRDefault="00F325C9" w:rsidP="00F325C9">
    <w:pPr>
      <w:pStyle w:val="Header"/>
      <w:ind w:firstLine="0"/>
      <w:jc w:val="right"/>
      <w:rPr>
        <w:rFonts w:cs="Open Sans"/>
        <w:sz w:val="18"/>
        <w:szCs w:val="22"/>
      </w:rPr>
    </w:pPr>
    <w:r w:rsidRPr="00237104">
      <w:rPr>
        <w:rFonts w:cs="Open Sans"/>
        <w:sz w:val="18"/>
        <w:szCs w:val="22"/>
      </w:rPr>
      <w:t xml:space="preserve">ISSN: </w:t>
    </w:r>
    <w:r w:rsidRPr="00237104">
      <w:rPr>
        <w:rFonts w:cs="Open Sans"/>
        <w:color w:val="000000"/>
        <w:sz w:val="18"/>
        <w:szCs w:val="18"/>
      </w:rPr>
      <w:t>2685-7243</w:t>
    </w:r>
    <w:r w:rsidRPr="00237104">
      <w:rPr>
        <w:rFonts w:cs="Open Sans"/>
        <w:color w:val="FF0000"/>
        <w:sz w:val="18"/>
        <w:szCs w:val="22"/>
      </w:rPr>
      <w:t xml:space="preserve"> </w:t>
    </w:r>
    <w:r w:rsidRPr="00237104">
      <w:rPr>
        <w:rFonts w:cs="Open Sans"/>
        <w:sz w:val="18"/>
        <w:szCs w:val="22"/>
      </w:rPr>
      <w:t xml:space="preserve">          </w:t>
    </w:r>
    <w:r w:rsidR="00237104">
      <w:rPr>
        <w:rFonts w:cs="Open Sans"/>
        <w:sz w:val="18"/>
        <w:szCs w:val="22"/>
      </w:rPr>
      <w:t xml:space="preserve">                 </w:t>
    </w:r>
    <w:r w:rsidRPr="00237104">
      <w:rPr>
        <w:rFonts w:cs="Open Sans"/>
        <w:sz w:val="18"/>
        <w:szCs w:val="22"/>
      </w:rPr>
      <w:t xml:space="preserve">                                                                           e-ISSN : </w:t>
    </w:r>
    <w:r w:rsidRPr="00237104">
      <w:rPr>
        <w:rFonts w:cs="Open Sans"/>
        <w:color w:val="000000"/>
        <w:sz w:val="18"/>
        <w:szCs w:val="18"/>
      </w:rPr>
      <w:t>2715-839X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EF679" w14:textId="339BBCBA" w:rsidR="00F325C9" w:rsidRPr="00F325C9" w:rsidRDefault="00F325C9" w:rsidP="00F325C9">
    <w:pPr>
      <w:pStyle w:val="Header"/>
      <w:ind w:firstLine="0"/>
      <w:jc w:val="right"/>
      <w:rPr>
        <w:rFonts w:cs="Open Sans"/>
      </w:rPr>
    </w:pPr>
    <w:r w:rsidRPr="00E57FFA">
      <w:rPr>
        <w:rFonts w:cs="Open Sans"/>
      </w:rPr>
      <w:t xml:space="preserve">ISSN: </w:t>
    </w:r>
    <w:r w:rsidRPr="00E57FFA">
      <w:rPr>
        <w:rFonts w:cs="Open Sans"/>
        <w:color w:val="000000"/>
        <w:szCs w:val="20"/>
      </w:rPr>
      <w:t>2685-7243</w:t>
    </w:r>
    <w:r w:rsidRPr="00E57FFA">
      <w:rPr>
        <w:rFonts w:cs="Open Sans"/>
        <w:color w:val="FF0000"/>
      </w:rPr>
      <w:t xml:space="preserve"> </w:t>
    </w:r>
    <w:r w:rsidRPr="00E57FFA">
      <w:rPr>
        <w:rFonts w:cs="Open Sans"/>
      </w:rPr>
      <w:t xml:space="preserve">                                                                                     e-ISSN : </w:t>
    </w:r>
    <w:r w:rsidRPr="00E57FFA">
      <w:rPr>
        <w:rFonts w:cs="Open Sans"/>
        <w:color w:val="000000"/>
        <w:szCs w:val="20"/>
      </w:rPr>
      <w:t>2715-839X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8F7"/>
    <w:multiLevelType w:val="hybridMultilevel"/>
    <w:tmpl w:val="A5F64E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B6042D"/>
    <w:multiLevelType w:val="hybridMultilevel"/>
    <w:tmpl w:val="2918D70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092CFD"/>
    <w:multiLevelType w:val="hybridMultilevel"/>
    <w:tmpl w:val="CB342E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4E2170"/>
    <w:multiLevelType w:val="hybridMultilevel"/>
    <w:tmpl w:val="F080E52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6785D9E"/>
    <w:multiLevelType w:val="hybridMultilevel"/>
    <w:tmpl w:val="D6C02A3C"/>
    <w:lvl w:ilvl="0" w:tplc="C2F6DC58">
      <w:start w:val="1"/>
      <w:numFmt w:val="decimal"/>
      <w:lvlText w:val="%1)"/>
      <w:lvlJc w:val="left"/>
      <w:pPr>
        <w:ind w:left="1287" w:hanging="360"/>
      </w:pPr>
      <w:rPr>
        <w:rFonts w:hint="default"/>
        <w:b w:val="0"/>
        <w:i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099723BB"/>
    <w:multiLevelType w:val="hybridMultilevel"/>
    <w:tmpl w:val="9C841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A5458A4"/>
    <w:multiLevelType w:val="multilevel"/>
    <w:tmpl w:val="0A5458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ABE3EC3"/>
    <w:multiLevelType w:val="hybridMultilevel"/>
    <w:tmpl w:val="F782FA4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6F6F43"/>
    <w:multiLevelType w:val="hybridMultilevel"/>
    <w:tmpl w:val="9266DFAC"/>
    <w:lvl w:ilvl="0" w:tplc="8140FAFE">
      <w:start w:val="1"/>
      <w:numFmt w:val="decimal"/>
      <w:lvlText w:val="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EE27D5"/>
    <w:multiLevelType w:val="hybridMultilevel"/>
    <w:tmpl w:val="D2B867F8"/>
    <w:lvl w:ilvl="0" w:tplc="41B2D700">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021426"/>
    <w:multiLevelType w:val="hybridMultilevel"/>
    <w:tmpl w:val="659A29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44545C"/>
    <w:multiLevelType w:val="hybridMultilevel"/>
    <w:tmpl w:val="852685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1713539"/>
    <w:multiLevelType w:val="hybridMultilevel"/>
    <w:tmpl w:val="B31E1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7F7CC8"/>
    <w:multiLevelType w:val="hybridMultilevel"/>
    <w:tmpl w:val="C728E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CD0C2E"/>
    <w:multiLevelType w:val="multilevel"/>
    <w:tmpl w:val="28CD0C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5938E8"/>
    <w:multiLevelType w:val="hybridMultilevel"/>
    <w:tmpl w:val="C9C294C6"/>
    <w:lvl w:ilvl="0" w:tplc="28F46A14">
      <w:start w:val="1"/>
      <w:numFmt w:val="decimal"/>
      <w:lvlText w:val="%1)"/>
      <w:lvlJc w:val="left"/>
      <w:pPr>
        <w:ind w:left="1287"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D921AA"/>
    <w:multiLevelType w:val="hybridMultilevel"/>
    <w:tmpl w:val="5C5CB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ED2031"/>
    <w:multiLevelType w:val="hybridMultilevel"/>
    <w:tmpl w:val="6E24FA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0F44531"/>
    <w:multiLevelType w:val="hybridMultilevel"/>
    <w:tmpl w:val="9328CD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4FC63C3"/>
    <w:multiLevelType w:val="hybridMultilevel"/>
    <w:tmpl w:val="0A8042F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3B056CA6"/>
    <w:multiLevelType w:val="hybridMultilevel"/>
    <w:tmpl w:val="9B1C0AEA"/>
    <w:lvl w:ilvl="0" w:tplc="0554AB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C455992"/>
    <w:multiLevelType w:val="hybridMultilevel"/>
    <w:tmpl w:val="1E4A76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22420EF"/>
    <w:multiLevelType w:val="hybridMultilevel"/>
    <w:tmpl w:val="1346A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50624A"/>
    <w:multiLevelType w:val="hybridMultilevel"/>
    <w:tmpl w:val="1C0E97A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6894810"/>
    <w:multiLevelType w:val="hybridMultilevel"/>
    <w:tmpl w:val="AA4CD6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9114B0"/>
    <w:multiLevelType w:val="hybridMultilevel"/>
    <w:tmpl w:val="3994334E"/>
    <w:lvl w:ilvl="0" w:tplc="A47840F4">
      <w:start w:val="1"/>
      <w:numFmt w:val="decimal"/>
      <w:lvlText w:val="%1."/>
      <w:lvlJc w:val="left"/>
      <w:pPr>
        <w:ind w:left="720" w:hanging="360"/>
      </w:pPr>
      <w:rPr>
        <w:rFonts w:hint="default"/>
        <w:b w:val="0"/>
        <w:spacing w:val="-2"/>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F9C5FA8"/>
    <w:multiLevelType w:val="hybridMultilevel"/>
    <w:tmpl w:val="49CC6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18745C"/>
    <w:multiLevelType w:val="hybridMultilevel"/>
    <w:tmpl w:val="69BA7A22"/>
    <w:lvl w:ilvl="0" w:tplc="28F46A14">
      <w:start w:val="1"/>
      <w:numFmt w:val="decimal"/>
      <w:lvlText w:val="%1)"/>
      <w:lvlJc w:val="left"/>
      <w:pPr>
        <w:ind w:left="1854"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54FA426D"/>
    <w:multiLevelType w:val="hybridMultilevel"/>
    <w:tmpl w:val="A6E6707E"/>
    <w:lvl w:ilvl="0" w:tplc="28F46A14">
      <w:start w:val="1"/>
      <w:numFmt w:val="decimal"/>
      <w:lvlText w:val="%1)"/>
      <w:lvlJc w:val="left"/>
      <w:pPr>
        <w:ind w:left="1287"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561F1908"/>
    <w:multiLevelType w:val="multilevel"/>
    <w:tmpl w:val="8776330E"/>
    <w:lvl w:ilvl="0">
      <w:start w:val="1"/>
      <w:numFmt w:val="decimal"/>
      <w:lvlText w:val="%1."/>
      <w:lvlJc w:val="left"/>
      <w:pPr>
        <w:ind w:left="360" w:hanging="360"/>
      </w:pPr>
      <w:rPr>
        <w:rFonts w:ascii="Calibri" w:eastAsia="Calibri" w:hAnsi="Calibri" w:cs="Times New Roman"/>
      </w:rPr>
    </w:lvl>
    <w:lvl w:ilvl="1">
      <w:start w:val="1"/>
      <w:numFmt w:val="decimal"/>
      <w:lvlText w:val="%2."/>
      <w:lvlJc w:val="left"/>
      <w:pPr>
        <w:ind w:left="1067" w:hanging="357"/>
      </w:pPr>
      <w:rPr>
        <w:rFonts w:hint="default"/>
      </w:rPr>
    </w:lvl>
    <w:lvl w:ilvl="2">
      <w:start w:val="1"/>
      <w:numFmt w:val="lowerLetter"/>
      <w:lvlText w:val="%3."/>
      <w:lvlJc w:val="left"/>
      <w:pPr>
        <w:ind w:left="363"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890476F"/>
    <w:multiLevelType w:val="hybridMultilevel"/>
    <w:tmpl w:val="791EFDE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96A7DE6"/>
    <w:multiLevelType w:val="multilevel"/>
    <w:tmpl w:val="596A7DE6"/>
    <w:lvl w:ilvl="0">
      <w:start w:val="1"/>
      <w:numFmt w:val="decimal"/>
      <w:lvlText w:val="%1."/>
      <w:lvlJc w:val="left"/>
      <w:pPr>
        <w:ind w:left="930" w:hanging="5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E4C49CE"/>
    <w:multiLevelType w:val="hybridMultilevel"/>
    <w:tmpl w:val="769C9D70"/>
    <w:lvl w:ilvl="0" w:tplc="28F46A14">
      <w:start w:val="1"/>
      <w:numFmt w:val="decimal"/>
      <w:lvlText w:val="%1)"/>
      <w:lvlJc w:val="left"/>
      <w:pPr>
        <w:ind w:left="1287"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EE7082"/>
    <w:multiLevelType w:val="multilevel"/>
    <w:tmpl w:val="5FEE7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0CC4355"/>
    <w:multiLevelType w:val="hybridMultilevel"/>
    <w:tmpl w:val="42762B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23F516C"/>
    <w:multiLevelType w:val="hybridMultilevel"/>
    <w:tmpl w:val="DBC24AC8"/>
    <w:lvl w:ilvl="0" w:tplc="345AEA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F5693D"/>
    <w:multiLevelType w:val="hybridMultilevel"/>
    <w:tmpl w:val="526681F6"/>
    <w:lvl w:ilvl="0" w:tplc="28F46A14">
      <w:start w:val="1"/>
      <w:numFmt w:val="decimal"/>
      <w:lvlText w:val="%1)"/>
      <w:lvlJc w:val="left"/>
      <w:pPr>
        <w:ind w:left="1854"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68321B21"/>
    <w:multiLevelType w:val="hybridMultilevel"/>
    <w:tmpl w:val="EDDA5B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A76764D"/>
    <w:multiLevelType w:val="hybridMultilevel"/>
    <w:tmpl w:val="9C841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C276B94"/>
    <w:multiLevelType w:val="hybridMultilevel"/>
    <w:tmpl w:val="9C841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2101166"/>
    <w:multiLevelType w:val="hybridMultilevel"/>
    <w:tmpl w:val="6A34A332"/>
    <w:lvl w:ilvl="0" w:tplc="04090011">
      <w:start w:val="1"/>
      <w:numFmt w:val="decimal"/>
      <w:lvlText w:val="%1)"/>
      <w:lvlJc w:val="left"/>
      <w:pPr>
        <w:ind w:left="128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F504BA"/>
    <w:multiLevelType w:val="hybridMultilevel"/>
    <w:tmpl w:val="F9863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0F57C2"/>
    <w:multiLevelType w:val="hybridMultilevel"/>
    <w:tmpl w:val="A86CC122"/>
    <w:lvl w:ilvl="0" w:tplc="D3B2F2A2">
      <w:start w:val="1"/>
      <w:numFmt w:val="decimal"/>
      <w:lvlText w:val="3.%1"/>
      <w:lvlJc w:val="left"/>
      <w:pPr>
        <w:ind w:left="720" w:hanging="360"/>
      </w:pPr>
      <w:rPr>
        <w:rFonts w:hint="default"/>
        <w:b/>
        <w:spacing w:val="-2"/>
        <w:w w:val="100"/>
        <w:sz w:val="21"/>
        <w:szCs w:val="2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8"/>
  </w:num>
  <w:num w:numId="3">
    <w:abstractNumId w:val="23"/>
  </w:num>
  <w:num w:numId="4">
    <w:abstractNumId w:val="42"/>
  </w:num>
  <w:num w:numId="5">
    <w:abstractNumId w:val="1"/>
  </w:num>
  <w:num w:numId="6">
    <w:abstractNumId w:val="25"/>
  </w:num>
  <w:num w:numId="7">
    <w:abstractNumId w:val="16"/>
  </w:num>
  <w:num w:numId="8">
    <w:abstractNumId w:val="24"/>
  </w:num>
  <w:num w:numId="9">
    <w:abstractNumId w:val="10"/>
  </w:num>
  <w:num w:numId="10">
    <w:abstractNumId w:val="12"/>
  </w:num>
  <w:num w:numId="11">
    <w:abstractNumId w:val="35"/>
  </w:num>
  <w:num w:numId="12">
    <w:abstractNumId w:val="29"/>
  </w:num>
  <w:num w:numId="13">
    <w:abstractNumId w:val="7"/>
  </w:num>
  <w:num w:numId="14">
    <w:abstractNumId w:val="13"/>
  </w:num>
  <w:num w:numId="15">
    <w:abstractNumId w:val="3"/>
  </w:num>
  <w:num w:numId="16">
    <w:abstractNumId w:val="9"/>
  </w:num>
  <w:num w:numId="17">
    <w:abstractNumId w:val="28"/>
  </w:num>
  <w:num w:numId="18">
    <w:abstractNumId w:val="27"/>
  </w:num>
  <w:num w:numId="19">
    <w:abstractNumId w:val="36"/>
  </w:num>
  <w:num w:numId="20">
    <w:abstractNumId w:val="15"/>
  </w:num>
  <w:num w:numId="21">
    <w:abstractNumId w:val="32"/>
  </w:num>
  <w:num w:numId="22">
    <w:abstractNumId w:val="40"/>
  </w:num>
  <w:num w:numId="23">
    <w:abstractNumId w:val="22"/>
  </w:num>
  <w:num w:numId="24">
    <w:abstractNumId w:val="26"/>
  </w:num>
  <w:num w:numId="25">
    <w:abstractNumId w:val="14"/>
  </w:num>
  <w:num w:numId="26">
    <w:abstractNumId w:val="6"/>
  </w:num>
  <w:num w:numId="27">
    <w:abstractNumId w:val="33"/>
  </w:num>
  <w:num w:numId="28">
    <w:abstractNumId w:val="31"/>
  </w:num>
  <w:num w:numId="29">
    <w:abstractNumId w:val="38"/>
  </w:num>
  <w:num w:numId="30">
    <w:abstractNumId w:val="5"/>
  </w:num>
  <w:num w:numId="31">
    <w:abstractNumId w:val="39"/>
  </w:num>
  <w:num w:numId="32">
    <w:abstractNumId w:val="0"/>
  </w:num>
  <w:num w:numId="33">
    <w:abstractNumId w:val="37"/>
  </w:num>
  <w:num w:numId="34">
    <w:abstractNumId w:val="30"/>
  </w:num>
  <w:num w:numId="35">
    <w:abstractNumId w:val="2"/>
  </w:num>
  <w:num w:numId="36">
    <w:abstractNumId w:val="34"/>
  </w:num>
  <w:num w:numId="37">
    <w:abstractNumId w:val="18"/>
  </w:num>
  <w:num w:numId="38">
    <w:abstractNumId w:val="11"/>
  </w:num>
  <w:num w:numId="39">
    <w:abstractNumId w:val="17"/>
  </w:num>
  <w:num w:numId="40">
    <w:abstractNumId w:val="21"/>
  </w:num>
  <w:num w:numId="41">
    <w:abstractNumId w:val="41"/>
  </w:num>
  <w:num w:numId="42">
    <w:abstractNumId w:val="1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B19"/>
    <w:rsid w:val="0000531D"/>
    <w:rsid w:val="00005F67"/>
    <w:rsid w:val="000077FD"/>
    <w:rsid w:val="0001522F"/>
    <w:rsid w:val="000204D4"/>
    <w:rsid w:val="00023612"/>
    <w:rsid w:val="000236CD"/>
    <w:rsid w:val="00030757"/>
    <w:rsid w:val="000320AE"/>
    <w:rsid w:val="00037037"/>
    <w:rsid w:val="00043243"/>
    <w:rsid w:val="0004335E"/>
    <w:rsid w:val="000435EB"/>
    <w:rsid w:val="00044614"/>
    <w:rsid w:val="0004586C"/>
    <w:rsid w:val="000516F3"/>
    <w:rsid w:val="00052064"/>
    <w:rsid w:val="00056DC0"/>
    <w:rsid w:val="000608C1"/>
    <w:rsid w:val="000610EB"/>
    <w:rsid w:val="000626AB"/>
    <w:rsid w:val="0006364E"/>
    <w:rsid w:val="000649CC"/>
    <w:rsid w:val="00064B17"/>
    <w:rsid w:val="00065A3F"/>
    <w:rsid w:val="0006623E"/>
    <w:rsid w:val="00071973"/>
    <w:rsid w:val="00073788"/>
    <w:rsid w:val="00075050"/>
    <w:rsid w:val="0007518E"/>
    <w:rsid w:val="00075819"/>
    <w:rsid w:val="000758EE"/>
    <w:rsid w:val="00080033"/>
    <w:rsid w:val="00080247"/>
    <w:rsid w:val="00083029"/>
    <w:rsid w:val="00083663"/>
    <w:rsid w:val="000910AC"/>
    <w:rsid w:val="00093CE0"/>
    <w:rsid w:val="000945A2"/>
    <w:rsid w:val="0009751F"/>
    <w:rsid w:val="000A02DB"/>
    <w:rsid w:val="000A1C97"/>
    <w:rsid w:val="000A215E"/>
    <w:rsid w:val="000A3128"/>
    <w:rsid w:val="000A37E1"/>
    <w:rsid w:val="000A4700"/>
    <w:rsid w:val="000A4FB1"/>
    <w:rsid w:val="000A527D"/>
    <w:rsid w:val="000A54A0"/>
    <w:rsid w:val="000A6A3C"/>
    <w:rsid w:val="000B0B4D"/>
    <w:rsid w:val="000B0F3C"/>
    <w:rsid w:val="000B129D"/>
    <w:rsid w:val="000B6B85"/>
    <w:rsid w:val="000C11E6"/>
    <w:rsid w:val="000C3BA4"/>
    <w:rsid w:val="000C3BD8"/>
    <w:rsid w:val="000C3F28"/>
    <w:rsid w:val="000C5373"/>
    <w:rsid w:val="000C5806"/>
    <w:rsid w:val="000D3964"/>
    <w:rsid w:val="000D5DC1"/>
    <w:rsid w:val="000E0583"/>
    <w:rsid w:val="000E1733"/>
    <w:rsid w:val="000E2CC7"/>
    <w:rsid w:val="000E4E9B"/>
    <w:rsid w:val="000E729B"/>
    <w:rsid w:val="000E747D"/>
    <w:rsid w:val="000F2288"/>
    <w:rsid w:val="000F69D7"/>
    <w:rsid w:val="000F7214"/>
    <w:rsid w:val="000F7922"/>
    <w:rsid w:val="0010070B"/>
    <w:rsid w:val="00105040"/>
    <w:rsid w:val="00106F3F"/>
    <w:rsid w:val="00111788"/>
    <w:rsid w:val="0011195A"/>
    <w:rsid w:val="00111DBF"/>
    <w:rsid w:val="00113411"/>
    <w:rsid w:val="00114F1B"/>
    <w:rsid w:val="00124C70"/>
    <w:rsid w:val="00131124"/>
    <w:rsid w:val="001329AE"/>
    <w:rsid w:val="00136180"/>
    <w:rsid w:val="00137925"/>
    <w:rsid w:val="0014114E"/>
    <w:rsid w:val="00142F81"/>
    <w:rsid w:val="00145309"/>
    <w:rsid w:val="00165C2C"/>
    <w:rsid w:val="001668EE"/>
    <w:rsid w:val="00167A22"/>
    <w:rsid w:val="0017288F"/>
    <w:rsid w:val="00172DBC"/>
    <w:rsid w:val="001765CF"/>
    <w:rsid w:val="00177642"/>
    <w:rsid w:val="00177BD9"/>
    <w:rsid w:val="00182A86"/>
    <w:rsid w:val="00185202"/>
    <w:rsid w:val="001914FC"/>
    <w:rsid w:val="00192701"/>
    <w:rsid w:val="0019283D"/>
    <w:rsid w:val="001929E9"/>
    <w:rsid w:val="0019332E"/>
    <w:rsid w:val="00193B20"/>
    <w:rsid w:val="001974D3"/>
    <w:rsid w:val="00197ACB"/>
    <w:rsid w:val="001A1072"/>
    <w:rsid w:val="001A10E0"/>
    <w:rsid w:val="001A5EDA"/>
    <w:rsid w:val="001A649D"/>
    <w:rsid w:val="001A7D7F"/>
    <w:rsid w:val="001B4D91"/>
    <w:rsid w:val="001B7452"/>
    <w:rsid w:val="001C0D6E"/>
    <w:rsid w:val="001D1680"/>
    <w:rsid w:val="001D3682"/>
    <w:rsid w:val="001D578B"/>
    <w:rsid w:val="001E0FBE"/>
    <w:rsid w:val="001E0FFE"/>
    <w:rsid w:val="001E2D4A"/>
    <w:rsid w:val="001E7D08"/>
    <w:rsid w:val="001F08CA"/>
    <w:rsid w:val="001F406F"/>
    <w:rsid w:val="001F50D0"/>
    <w:rsid w:val="00201183"/>
    <w:rsid w:val="002058A1"/>
    <w:rsid w:val="00210979"/>
    <w:rsid w:val="00210C17"/>
    <w:rsid w:val="00211924"/>
    <w:rsid w:val="002151DE"/>
    <w:rsid w:val="00215679"/>
    <w:rsid w:val="00220CBB"/>
    <w:rsid w:val="00221E2B"/>
    <w:rsid w:val="00223218"/>
    <w:rsid w:val="00226C1F"/>
    <w:rsid w:val="00231EAF"/>
    <w:rsid w:val="00233668"/>
    <w:rsid w:val="00235F5C"/>
    <w:rsid w:val="00237104"/>
    <w:rsid w:val="00241F29"/>
    <w:rsid w:val="002439F5"/>
    <w:rsid w:val="0024692E"/>
    <w:rsid w:val="002508AC"/>
    <w:rsid w:val="00250A7A"/>
    <w:rsid w:val="002548B1"/>
    <w:rsid w:val="00256BE3"/>
    <w:rsid w:val="00260168"/>
    <w:rsid w:val="002617A0"/>
    <w:rsid w:val="00264925"/>
    <w:rsid w:val="00264D90"/>
    <w:rsid w:val="00264FC6"/>
    <w:rsid w:val="002652DC"/>
    <w:rsid w:val="00265EDD"/>
    <w:rsid w:val="00266A57"/>
    <w:rsid w:val="00267523"/>
    <w:rsid w:val="002714DD"/>
    <w:rsid w:val="0027211C"/>
    <w:rsid w:val="00273CCE"/>
    <w:rsid w:val="00275CED"/>
    <w:rsid w:val="002822D8"/>
    <w:rsid w:val="00283928"/>
    <w:rsid w:val="00284D92"/>
    <w:rsid w:val="00285519"/>
    <w:rsid w:val="00286BD8"/>
    <w:rsid w:val="002908E0"/>
    <w:rsid w:val="00290D0F"/>
    <w:rsid w:val="00292499"/>
    <w:rsid w:val="00293F16"/>
    <w:rsid w:val="00296234"/>
    <w:rsid w:val="002A504D"/>
    <w:rsid w:val="002A6553"/>
    <w:rsid w:val="002A6AE4"/>
    <w:rsid w:val="002B082A"/>
    <w:rsid w:val="002C21F0"/>
    <w:rsid w:val="002C32FA"/>
    <w:rsid w:val="002C5C2F"/>
    <w:rsid w:val="002C6B22"/>
    <w:rsid w:val="002D1A80"/>
    <w:rsid w:val="002D1E9D"/>
    <w:rsid w:val="002D2CCA"/>
    <w:rsid w:val="002D321A"/>
    <w:rsid w:val="002D4885"/>
    <w:rsid w:val="002D593C"/>
    <w:rsid w:val="002E037B"/>
    <w:rsid w:val="002E33EB"/>
    <w:rsid w:val="002E75D1"/>
    <w:rsid w:val="002F4F23"/>
    <w:rsid w:val="00305FF3"/>
    <w:rsid w:val="003064CB"/>
    <w:rsid w:val="00307BCD"/>
    <w:rsid w:val="0031229A"/>
    <w:rsid w:val="003129D0"/>
    <w:rsid w:val="0031303B"/>
    <w:rsid w:val="00313EC4"/>
    <w:rsid w:val="003146DB"/>
    <w:rsid w:val="0031599B"/>
    <w:rsid w:val="00317133"/>
    <w:rsid w:val="00322BAF"/>
    <w:rsid w:val="00323B2F"/>
    <w:rsid w:val="00324FE2"/>
    <w:rsid w:val="003253AE"/>
    <w:rsid w:val="00331776"/>
    <w:rsid w:val="003355BA"/>
    <w:rsid w:val="00336347"/>
    <w:rsid w:val="0034743D"/>
    <w:rsid w:val="00352740"/>
    <w:rsid w:val="00353A00"/>
    <w:rsid w:val="003542AA"/>
    <w:rsid w:val="00355134"/>
    <w:rsid w:val="00355A13"/>
    <w:rsid w:val="0036026C"/>
    <w:rsid w:val="00364D47"/>
    <w:rsid w:val="00374079"/>
    <w:rsid w:val="003748A1"/>
    <w:rsid w:val="00375440"/>
    <w:rsid w:val="00375AC0"/>
    <w:rsid w:val="00376036"/>
    <w:rsid w:val="00383D0F"/>
    <w:rsid w:val="0038592F"/>
    <w:rsid w:val="00390929"/>
    <w:rsid w:val="00390C3B"/>
    <w:rsid w:val="00391DDB"/>
    <w:rsid w:val="00393C91"/>
    <w:rsid w:val="00396140"/>
    <w:rsid w:val="003A6CB0"/>
    <w:rsid w:val="003A709F"/>
    <w:rsid w:val="003A7D8E"/>
    <w:rsid w:val="003B1B54"/>
    <w:rsid w:val="003B241E"/>
    <w:rsid w:val="003B3E80"/>
    <w:rsid w:val="003B73D3"/>
    <w:rsid w:val="003B7484"/>
    <w:rsid w:val="003C1407"/>
    <w:rsid w:val="003C257C"/>
    <w:rsid w:val="003C25ED"/>
    <w:rsid w:val="003C61EE"/>
    <w:rsid w:val="003D0179"/>
    <w:rsid w:val="003D16DF"/>
    <w:rsid w:val="003E362B"/>
    <w:rsid w:val="003E38ED"/>
    <w:rsid w:val="003E5F91"/>
    <w:rsid w:val="003F0DCA"/>
    <w:rsid w:val="003F3C89"/>
    <w:rsid w:val="003F3F7E"/>
    <w:rsid w:val="003F673D"/>
    <w:rsid w:val="00403D46"/>
    <w:rsid w:val="004056D9"/>
    <w:rsid w:val="004056EE"/>
    <w:rsid w:val="0041137F"/>
    <w:rsid w:val="00411CAA"/>
    <w:rsid w:val="0041288A"/>
    <w:rsid w:val="004165E1"/>
    <w:rsid w:val="0041733B"/>
    <w:rsid w:val="0041733F"/>
    <w:rsid w:val="00417649"/>
    <w:rsid w:val="004208D8"/>
    <w:rsid w:val="00421E0C"/>
    <w:rsid w:val="00423F7C"/>
    <w:rsid w:val="00424700"/>
    <w:rsid w:val="0042471F"/>
    <w:rsid w:val="00424903"/>
    <w:rsid w:val="004258E1"/>
    <w:rsid w:val="004266AD"/>
    <w:rsid w:val="0043464B"/>
    <w:rsid w:val="00434EC5"/>
    <w:rsid w:val="00436A1C"/>
    <w:rsid w:val="00437F3F"/>
    <w:rsid w:val="00442C8A"/>
    <w:rsid w:val="0044402C"/>
    <w:rsid w:val="00444451"/>
    <w:rsid w:val="00444D8B"/>
    <w:rsid w:val="00454327"/>
    <w:rsid w:val="00454B5C"/>
    <w:rsid w:val="00457241"/>
    <w:rsid w:val="004608CF"/>
    <w:rsid w:val="00460CEF"/>
    <w:rsid w:val="0046402E"/>
    <w:rsid w:val="00465801"/>
    <w:rsid w:val="004701AD"/>
    <w:rsid w:val="0047333B"/>
    <w:rsid w:val="00473B05"/>
    <w:rsid w:val="00474CB3"/>
    <w:rsid w:val="004813AB"/>
    <w:rsid w:val="00485E3F"/>
    <w:rsid w:val="00495BF9"/>
    <w:rsid w:val="004A0B38"/>
    <w:rsid w:val="004A1551"/>
    <w:rsid w:val="004A2968"/>
    <w:rsid w:val="004A4716"/>
    <w:rsid w:val="004A4943"/>
    <w:rsid w:val="004A68A4"/>
    <w:rsid w:val="004B4117"/>
    <w:rsid w:val="004B503E"/>
    <w:rsid w:val="004C4171"/>
    <w:rsid w:val="004C4AC9"/>
    <w:rsid w:val="004C7F90"/>
    <w:rsid w:val="004D3FFE"/>
    <w:rsid w:val="004D6037"/>
    <w:rsid w:val="004E35BB"/>
    <w:rsid w:val="004E72DE"/>
    <w:rsid w:val="004F054D"/>
    <w:rsid w:val="004F0AB9"/>
    <w:rsid w:val="004F26B9"/>
    <w:rsid w:val="004F48A7"/>
    <w:rsid w:val="004F4E70"/>
    <w:rsid w:val="00504B0B"/>
    <w:rsid w:val="0050588E"/>
    <w:rsid w:val="00507D68"/>
    <w:rsid w:val="00514CCA"/>
    <w:rsid w:val="005201E0"/>
    <w:rsid w:val="005218FC"/>
    <w:rsid w:val="005219A4"/>
    <w:rsid w:val="005232CC"/>
    <w:rsid w:val="005242FE"/>
    <w:rsid w:val="00530992"/>
    <w:rsid w:val="00531F48"/>
    <w:rsid w:val="005322CE"/>
    <w:rsid w:val="005333C6"/>
    <w:rsid w:val="00533EAD"/>
    <w:rsid w:val="0053550F"/>
    <w:rsid w:val="005360A2"/>
    <w:rsid w:val="00536207"/>
    <w:rsid w:val="00537590"/>
    <w:rsid w:val="005427B7"/>
    <w:rsid w:val="00545DCF"/>
    <w:rsid w:val="00546D5B"/>
    <w:rsid w:val="00550BB0"/>
    <w:rsid w:val="005517F8"/>
    <w:rsid w:val="0055279B"/>
    <w:rsid w:val="005528BF"/>
    <w:rsid w:val="005541D2"/>
    <w:rsid w:val="00556275"/>
    <w:rsid w:val="0056449B"/>
    <w:rsid w:val="0056455E"/>
    <w:rsid w:val="00565B28"/>
    <w:rsid w:val="00571521"/>
    <w:rsid w:val="00571B65"/>
    <w:rsid w:val="00571EB5"/>
    <w:rsid w:val="0057269D"/>
    <w:rsid w:val="00574920"/>
    <w:rsid w:val="00575A65"/>
    <w:rsid w:val="00577941"/>
    <w:rsid w:val="00584E87"/>
    <w:rsid w:val="0058599F"/>
    <w:rsid w:val="005862E7"/>
    <w:rsid w:val="005909B9"/>
    <w:rsid w:val="00590ADB"/>
    <w:rsid w:val="00591793"/>
    <w:rsid w:val="00596BF0"/>
    <w:rsid w:val="00597D32"/>
    <w:rsid w:val="00597EE8"/>
    <w:rsid w:val="005A048A"/>
    <w:rsid w:val="005A46DE"/>
    <w:rsid w:val="005A46E3"/>
    <w:rsid w:val="005A4A8C"/>
    <w:rsid w:val="005B12B1"/>
    <w:rsid w:val="005B2121"/>
    <w:rsid w:val="005B2832"/>
    <w:rsid w:val="005B75E9"/>
    <w:rsid w:val="005B776B"/>
    <w:rsid w:val="005C0FFA"/>
    <w:rsid w:val="005C4188"/>
    <w:rsid w:val="005C4444"/>
    <w:rsid w:val="005C7278"/>
    <w:rsid w:val="005D1329"/>
    <w:rsid w:val="005D255F"/>
    <w:rsid w:val="005D2FFC"/>
    <w:rsid w:val="005D73FA"/>
    <w:rsid w:val="005E0E42"/>
    <w:rsid w:val="005E22F2"/>
    <w:rsid w:val="005E34A4"/>
    <w:rsid w:val="005E39C4"/>
    <w:rsid w:val="005E43AC"/>
    <w:rsid w:val="005E4679"/>
    <w:rsid w:val="005E6AE7"/>
    <w:rsid w:val="005E710E"/>
    <w:rsid w:val="005F0B5F"/>
    <w:rsid w:val="005F0F8A"/>
    <w:rsid w:val="005F5E85"/>
    <w:rsid w:val="00600BE1"/>
    <w:rsid w:val="006015B4"/>
    <w:rsid w:val="006048BE"/>
    <w:rsid w:val="006061D8"/>
    <w:rsid w:val="006078B6"/>
    <w:rsid w:val="006118CB"/>
    <w:rsid w:val="00614FD4"/>
    <w:rsid w:val="006172A9"/>
    <w:rsid w:val="00617B1B"/>
    <w:rsid w:val="00621DBD"/>
    <w:rsid w:val="00623AE2"/>
    <w:rsid w:val="00626EC7"/>
    <w:rsid w:val="00634AE5"/>
    <w:rsid w:val="00635014"/>
    <w:rsid w:val="00641435"/>
    <w:rsid w:val="00643469"/>
    <w:rsid w:val="00644706"/>
    <w:rsid w:val="00647EA2"/>
    <w:rsid w:val="006503D0"/>
    <w:rsid w:val="00652925"/>
    <w:rsid w:val="00654C1F"/>
    <w:rsid w:val="006551DF"/>
    <w:rsid w:val="00657D2C"/>
    <w:rsid w:val="006619E0"/>
    <w:rsid w:val="00661AA3"/>
    <w:rsid w:val="0066502B"/>
    <w:rsid w:val="00666E2A"/>
    <w:rsid w:val="00670A05"/>
    <w:rsid w:val="00676763"/>
    <w:rsid w:val="00680D4C"/>
    <w:rsid w:val="00682969"/>
    <w:rsid w:val="00682E24"/>
    <w:rsid w:val="00684FF9"/>
    <w:rsid w:val="0068560D"/>
    <w:rsid w:val="00685BA3"/>
    <w:rsid w:val="006861A7"/>
    <w:rsid w:val="00686AE0"/>
    <w:rsid w:val="00691342"/>
    <w:rsid w:val="0069555D"/>
    <w:rsid w:val="00696297"/>
    <w:rsid w:val="006A180C"/>
    <w:rsid w:val="006A1F82"/>
    <w:rsid w:val="006A3A1B"/>
    <w:rsid w:val="006A5180"/>
    <w:rsid w:val="006A5233"/>
    <w:rsid w:val="006A5F5D"/>
    <w:rsid w:val="006A6BAC"/>
    <w:rsid w:val="006B0601"/>
    <w:rsid w:val="006B173D"/>
    <w:rsid w:val="006B25C7"/>
    <w:rsid w:val="006B306E"/>
    <w:rsid w:val="006B4293"/>
    <w:rsid w:val="006C44F9"/>
    <w:rsid w:val="006C5FA9"/>
    <w:rsid w:val="006C69B9"/>
    <w:rsid w:val="006D2A1A"/>
    <w:rsid w:val="006D3026"/>
    <w:rsid w:val="006D365A"/>
    <w:rsid w:val="006D4876"/>
    <w:rsid w:val="006D5AC9"/>
    <w:rsid w:val="006D5F79"/>
    <w:rsid w:val="006D67B6"/>
    <w:rsid w:val="006E0ADB"/>
    <w:rsid w:val="006E277F"/>
    <w:rsid w:val="006E3EDB"/>
    <w:rsid w:val="006E61AA"/>
    <w:rsid w:val="006E7404"/>
    <w:rsid w:val="006F67D9"/>
    <w:rsid w:val="00700AD1"/>
    <w:rsid w:val="0070159D"/>
    <w:rsid w:val="0070187D"/>
    <w:rsid w:val="00706EEE"/>
    <w:rsid w:val="0071072A"/>
    <w:rsid w:val="007121A0"/>
    <w:rsid w:val="00712AF7"/>
    <w:rsid w:val="007131D8"/>
    <w:rsid w:val="007161AC"/>
    <w:rsid w:val="00717E41"/>
    <w:rsid w:val="00725BD7"/>
    <w:rsid w:val="00733588"/>
    <w:rsid w:val="00733DC3"/>
    <w:rsid w:val="00734253"/>
    <w:rsid w:val="00734AF9"/>
    <w:rsid w:val="0073577D"/>
    <w:rsid w:val="0073728A"/>
    <w:rsid w:val="007375A0"/>
    <w:rsid w:val="007436AD"/>
    <w:rsid w:val="00746007"/>
    <w:rsid w:val="007535A8"/>
    <w:rsid w:val="00753DEC"/>
    <w:rsid w:val="00755116"/>
    <w:rsid w:val="0075536C"/>
    <w:rsid w:val="00763F39"/>
    <w:rsid w:val="00764C7D"/>
    <w:rsid w:val="00765C28"/>
    <w:rsid w:val="0076641F"/>
    <w:rsid w:val="00767235"/>
    <w:rsid w:val="0076746B"/>
    <w:rsid w:val="00772175"/>
    <w:rsid w:val="00772DF6"/>
    <w:rsid w:val="00773BD6"/>
    <w:rsid w:val="00774289"/>
    <w:rsid w:val="0077617D"/>
    <w:rsid w:val="00780EEF"/>
    <w:rsid w:val="0078571E"/>
    <w:rsid w:val="00786622"/>
    <w:rsid w:val="00787266"/>
    <w:rsid w:val="00793F3F"/>
    <w:rsid w:val="007951CE"/>
    <w:rsid w:val="00797C23"/>
    <w:rsid w:val="007B01F8"/>
    <w:rsid w:val="007B1EAE"/>
    <w:rsid w:val="007B4A16"/>
    <w:rsid w:val="007B5A33"/>
    <w:rsid w:val="007C1A27"/>
    <w:rsid w:val="007C4249"/>
    <w:rsid w:val="007C5CBD"/>
    <w:rsid w:val="007C7B29"/>
    <w:rsid w:val="007D3470"/>
    <w:rsid w:val="007E06E7"/>
    <w:rsid w:val="007E2C0F"/>
    <w:rsid w:val="007E3BF0"/>
    <w:rsid w:val="007E5A9E"/>
    <w:rsid w:val="007F34BF"/>
    <w:rsid w:val="007F74D1"/>
    <w:rsid w:val="0080046B"/>
    <w:rsid w:val="00802869"/>
    <w:rsid w:val="00802D14"/>
    <w:rsid w:val="00803D76"/>
    <w:rsid w:val="00810670"/>
    <w:rsid w:val="0081304A"/>
    <w:rsid w:val="00814732"/>
    <w:rsid w:val="008165F7"/>
    <w:rsid w:val="00817FB9"/>
    <w:rsid w:val="00821D6C"/>
    <w:rsid w:val="00822291"/>
    <w:rsid w:val="008247C7"/>
    <w:rsid w:val="00830158"/>
    <w:rsid w:val="00831C96"/>
    <w:rsid w:val="00833AC4"/>
    <w:rsid w:val="008372D4"/>
    <w:rsid w:val="008376D7"/>
    <w:rsid w:val="00841D42"/>
    <w:rsid w:val="00842D66"/>
    <w:rsid w:val="008439ED"/>
    <w:rsid w:val="008466DF"/>
    <w:rsid w:val="008539D5"/>
    <w:rsid w:val="00854760"/>
    <w:rsid w:val="00854BDB"/>
    <w:rsid w:val="00856284"/>
    <w:rsid w:val="00856CDA"/>
    <w:rsid w:val="00860402"/>
    <w:rsid w:val="00863A8A"/>
    <w:rsid w:val="00863B0A"/>
    <w:rsid w:val="00864071"/>
    <w:rsid w:val="008712B3"/>
    <w:rsid w:val="00872DFB"/>
    <w:rsid w:val="00874352"/>
    <w:rsid w:val="00875E3B"/>
    <w:rsid w:val="008779F6"/>
    <w:rsid w:val="00880509"/>
    <w:rsid w:val="00881DC3"/>
    <w:rsid w:val="00882D83"/>
    <w:rsid w:val="00886340"/>
    <w:rsid w:val="00886456"/>
    <w:rsid w:val="0089079C"/>
    <w:rsid w:val="0089111A"/>
    <w:rsid w:val="008931BB"/>
    <w:rsid w:val="00894BAF"/>
    <w:rsid w:val="008A3214"/>
    <w:rsid w:val="008A5A89"/>
    <w:rsid w:val="008A6AEC"/>
    <w:rsid w:val="008B539F"/>
    <w:rsid w:val="008B632E"/>
    <w:rsid w:val="008B6645"/>
    <w:rsid w:val="008C311B"/>
    <w:rsid w:val="008C3FA8"/>
    <w:rsid w:val="008C6174"/>
    <w:rsid w:val="008C7ACF"/>
    <w:rsid w:val="008D211D"/>
    <w:rsid w:val="008D3E86"/>
    <w:rsid w:val="008E189A"/>
    <w:rsid w:val="008E2A12"/>
    <w:rsid w:val="008E345E"/>
    <w:rsid w:val="008E530E"/>
    <w:rsid w:val="008F667E"/>
    <w:rsid w:val="008F7E08"/>
    <w:rsid w:val="009005B2"/>
    <w:rsid w:val="00900F8D"/>
    <w:rsid w:val="00901335"/>
    <w:rsid w:val="00901352"/>
    <w:rsid w:val="00901938"/>
    <w:rsid w:val="0090235F"/>
    <w:rsid w:val="009032B8"/>
    <w:rsid w:val="009048BC"/>
    <w:rsid w:val="00906C5B"/>
    <w:rsid w:val="0091059B"/>
    <w:rsid w:val="0091130E"/>
    <w:rsid w:val="00911467"/>
    <w:rsid w:val="009117D3"/>
    <w:rsid w:val="00911D45"/>
    <w:rsid w:val="00912B02"/>
    <w:rsid w:val="009133C1"/>
    <w:rsid w:val="00913F3F"/>
    <w:rsid w:val="009153CF"/>
    <w:rsid w:val="009169A5"/>
    <w:rsid w:val="00916C46"/>
    <w:rsid w:val="0092360A"/>
    <w:rsid w:val="00924F00"/>
    <w:rsid w:val="00926CA1"/>
    <w:rsid w:val="00927C91"/>
    <w:rsid w:val="0093410A"/>
    <w:rsid w:val="00937765"/>
    <w:rsid w:val="0094019D"/>
    <w:rsid w:val="0094178F"/>
    <w:rsid w:val="00944FDD"/>
    <w:rsid w:val="009532C7"/>
    <w:rsid w:val="00953F11"/>
    <w:rsid w:val="00955DAF"/>
    <w:rsid w:val="00956232"/>
    <w:rsid w:val="00960812"/>
    <w:rsid w:val="00963AE4"/>
    <w:rsid w:val="0096491F"/>
    <w:rsid w:val="0096514F"/>
    <w:rsid w:val="009712C8"/>
    <w:rsid w:val="0097133A"/>
    <w:rsid w:val="0097150C"/>
    <w:rsid w:val="00972164"/>
    <w:rsid w:val="009761AC"/>
    <w:rsid w:val="00976EB5"/>
    <w:rsid w:val="00980363"/>
    <w:rsid w:val="009810F5"/>
    <w:rsid w:val="00982AFA"/>
    <w:rsid w:val="0099173C"/>
    <w:rsid w:val="0099312C"/>
    <w:rsid w:val="00997FEE"/>
    <w:rsid w:val="009A2ECE"/>
    <w:rsid w:val="009A2FAC"/>
    <w:rsid w:val="009A2FDF"/>
    <w:rsid w:val="009B500B"/>
    <w:rsid w:val="009B553D"/>
    <w:rsid w:val="009B7E1C"/>
    <w:rsid w:val="009C2373"/>
    <w:rsid w:val="009C566B"/>
    <w:rsid w:val="009C5792"/>
    <w:rsid w:val="009C779B"/>
    <w:rsid w:val="009D406E"/>
    <w:rsid w:val="009E3A5A"/>
    <w:rsid w:val="009E53AE"/>
    <w:rsid w:val="009E7872"/>
    <w:rsid w:val="009F2DCE"/>
    <w:rsid w:val="009F4290"/>
    <w:rsid w:val="00A03D18"/>
    <w:rsid w:val="00A042B0"/>
    <w:rsid w:val="00A07FCD"/>
    <w:rsid w:val="00A12CC3"/>
    <w:rsid w:val="00A12D2D"/>
    <w:rsid w:val="00A141B2"/>
    <w:rsid w:val="00A23330"/>
    <w:rsid w:val="00A23DBE"/>
    <w:rsid w:val="00A23DE4"/>
    <w:rsid w:val="00A23F88"/>
    <w:rsid w:val="00A2437E"/>
    <w:rsid w:val="00A24C7E"/>
    <w:rsid w:val="00A30CF8"/>
    <w:rsid w:val="00A37135"/>
    <w:rsid w:val="00A37349"/>
    <w:rsid w:val="00A43A21"/>
    <w:rsid w:val="00A45A17"/>
    <w:rsid w:val="00A47F2F"/>
    <w:rsid w:val="00A519A8"/>
    <w:rsid w:val="00A51C81"/>
    <w:rsid w:val="00A54BAF"/>
    <w:rsid w:val="00A5543D"/>
    <w:rsid w:val="00A55BBF"/>
    <w:rsid w:val="00A610A2"/>
    <w:rsid w:val="00A62E0D"/>
    <w:rsid w:val="00A7129D"/>
    <w:rsid w:val="00A721B4"/>
    <w:rsid w:val="00A72355"/>
    <w:rsid w:val="00A738B6"/>
    <w:rsid w:val="00A750BB"/>
    <w:rsid w:val="00A76A95"/>
    <w:rsid w:val="00A77697"/>
    <w:rsid w:val="00A81D17"/>
    <w:rsid w:val="00A83C2D"/>
    <w:rsid w:val="00A87E7C"/>
    <w:rsid w:val="00A92659"/>
    <w:rsid w:val="00A93BDD"/>
    <w:rsid w:val="00A93FAA"/>
    <w:rsid w:val="00AA20C6"/>
    <w:rsid w:val="00AA36B8"/>
    <w:rsid w:val="00AB2DD9"/>
    <w:rsid w:val="00AB7030"/>
    <w:rsid w:val="00AC2253"/>
    <w:rsid w:val="00AC2FDB"/>
    <w:rsid w:val="00AD01D3"/>
    <w:rsid w:val="00AD2641"/>
    <w:rsid w:val="00AD624C"/>
    <w:rsid w:val="00AD7709"/>
    <w:rsid w:val="00AE368F"/>
    <w:rsid w:val="00AE395F"/>
    <w:rsid w:val="00AE520B"/>
    <w:rsid w:val="00AE56F1"/>
    <w:rsid w:val="00AE761C"/>
    <w:rsid w:val="00AE7B19"/>
    <w:rsid w:val="00AF2CCC"/>
    <w:rsid w:val="00AF31E4"/>
    <w:rsid w:val="00AF3533"/>
    <w:rsid w:val="00AF456E"/>
    <w:rsid w:val="00B12474"/>
    <w:rsid w:val="00B22447"/>
    <w:rsid w:val="00B24E5F"/>
    <w:rsid w:val="00B25A69"/>
    <w:rsid w:val="00B264F2"/>
    <w:rsid w:val="00B30990"/>
    <w:rsid w:val="00B36268"/>
    <w:rsid w:val="00B40758"/>
    <w:rsid w:val="00B419F3"/>
    <w:rsid w:val="00B42F55"/>
    <w:rsid w:val="00B45222"/>
    <w:rsid w:val="00B455CB"/>
    <w:rsid w:val="00B456D6"/>
    <w:rsid w:val="00B637D7"/>
    <w:rsid w:val="00B64ACE"/>
    <w:rsid w:val="00B66F11"/>
    <w:rsid w:val="00B70DC3"/>
    <w:rsid w:val="00B71F8C"/>
    <w:rsid w:val="00B76798"/>
    <w:rsid w:val="00B80316"/>
    <w:rsid w:val="00B82C56"/>
    <w:rsid w:val="00B83B0E"/>
    <w:rsid w:val="00B857F9"/>
    <w:rsid w:val="00B86F25"/>
    <w:rsid w:val="00B9033A"/>
    <w:rsid w:val="00B90685"/>
    <w:rsid w:val="00B95DA1"/>
    <w:rsid w:val="00B97AC1"/>
    <w:rsid w:val="00BB4D96"/>
    <w:rsid w:val="00BB5BB5"/>
    <w:rsid w:val="00BB69C3"/>
    <w:rsid w:val="00BB69CB"/>
    <w:rsid w:val="00BB6B10"/>
    <w:rsid w:val="00BC006B"/>
    <w:rsid w:val="00BC1E05"/>
    <w:rsid w:val="00BC4B08"/>
    <w:rsid w:val="00BC4CE9"/>
    <w:rsid w:val="00BD5223"/>
    <w:rsid w:val="00BD59F9"/>
    <w:rsid w:val="00BD662D"/>
    <w:rsid w:val="00BE1F45"/>
    <w:rsid w:val="00BE3707"/>
    <w:rsid w:val="00BF18EF"/>
    <w:rsid w:val="00BF4963"/>
    <w:rsid w:val="00BF70AE"/>
    <w:rsid w:val="00C037E6"/>
    <w:rsid w:val="00C039FF"/>
    <w:rsid w:val="00C04369"/>
    <w:rsid w:val="00C10782"/>
    <w:rsid w:val="00C109F4"/>
    <w:rsid w:val="00C15E57"/>
    <w:rsid w:val="00C219F5"/>
    <w:rsid w:val="00C235BF"/>
    <w:rsid w:val="00C27F5F"/>
    <w:rsid w:val="00C35B91"/>
    <w:rsid w:val="00C40F1B"/>
    <w:rsid w:val="00C442CD"/>
    <w:rsid w:val="00C5076D"/>
    <w:rsid w:val="00C50B4E"/>
    <w:rsid w:val="00C5142C"/>
    <w:rsid w:val="00C52C68"/>
    <w:rsid w:val="00C53DC6"/>
    <w:rsid w:val="00C54588"/>
    <w:rsid w:val="00C5461F"/>
    <w:rsid w:val="00C5567F"/>
    <w:rsid w:val="00C57B26"/>
    <w:rsid w:val="00C650EC"/>
    <w:rsid w:val="00C672EC"/>
    <w:rsid w:val="00C741B3"/>
    <w:rsid w:val="00C76D75"/>
    <w:rsid w:val="00C778AC"/>
    <w:rsid w:val="00C77CDB"/>
    <w:rsid w:val="00C8561F"/>
    <w:rsid w:val="00C91841"/>
    <w:rsid w:val="00C9300A"/>
    <w:rsid w:val="00C967F3"/>
    <w:rsid w:val="00C97470"/>
    <w:rsid w:val="00C977EC"/>
    <w:rsid w:val="00CA0067"/>
    <w:rsid w:val="00CA2748"/>
    <w:rsid w:val="00CA5C78"/>
    <w:rsid w:val="00CA6A7A"/>
    <w:rsid w:val="00CB092A"/>
    <w:rsid w:val="00CB30D8"/>
    <w:rsid w:val="00CB32B6"/>
    <w:rsid w:val="00CB3D3C"/>
    <w:rsid w:val="00CB7FDB"/>
    <w:rsid w:val="00CC0399"/>
    <w:rsid w:val="00CC095D"/>
    <w:rsid w:val="00CC3FFC"/>
    <w:rsid w:val="00CC437B"/>
    <w:rsid w:val="00CC445E"/>
    <w:rsid w:val="00CD4AD1"/>
    <w:rsid w:val="00CD661B"/>
    <w:rsid w:val="00CD6B99"/>
    <w:rsid w:val="00CD711A"/>
    <w:rsid w:val="00CF0B46"/>
    <w:rsid w:val="00CF126C"/>
    <w:rsid w:val="00CF4076"/>
    <w:rsid w:val="00CF41D9"/>
    <w:rsid w:val="00CF5ABA"/>
    <w:rsid w:val="00CF5CBD"/>
    <w:rsid w:val="00CF61C1"/>
    <w:rsid w:val="00CF726F"/>
    <w:rsid w:val="00D00AB4"/>
    <w:rsid w:val="00D05969"/>
    <w:rsid w:val="00D0686A"/>
    <w:rsid w:val="00D10084"/>
    <w:rsid w:val="00D15105"/>
    <w:rsid w:val="00D152D9"/>
    <w:rsid w:val="00D16E83"/>
    <w:rsid w:val="00D1786E"/>
    <w:rsid w:val="00D2006A"/>
    <w:rsid w:val="00D20654"/>
    <w:rsid w:val="00D239E9"/>
    <w:rsid w:val="00D24B49"/>
    <w:rsid w:val="00D25352"/>
    <w:rsid w:val="00D3394D"/>
    <w:rsid w:val="00D34A76"/>
    <w:rsid w:val="00D40C7D"/>
    <w:rsid w:val="00D437A7"/>
    <w:rsid w:val="00D45366"/>
    <w:rsid w:val="00D4642F"/>
    <w:rsid w:val="00D47449"/>
    <w:rsid w:val="00D50586"/>
    <w:rsid w:val="00D54DCC"/>
    <w:rsid w:val="00D60E6A"/>
    <w:rsid w:val="00D61B57"/>
    <w:rsid w:val="00D62495"/>
    <w:rsid w:val="00D63169"/>
    <w:rsid w:val="00D64CDA"/>
    <w:rsid w:val="00D64F82"/>
    <w:rsid w:val="00D654E5"/>
    <w:rsid w:val="00D6702C"/>
    <w:rsid w:val="00D711FA"/>
    <w:rsid w:val="00D72C5C"/>
    <w:rsid w:val="00D7559F"/>
    <w:rsid w:val="00D77263"/>
    <w:rsid w:val="00D8543B"/>
    <w:rsid w:val="00D85829"/>
    <w:rsid w:val="00D90ECE"/>
    <w:rsid w:val="00D91E2F"/>
    <w:rsid w:val="00D9243A"/>
    <w:rsid w:val="00D9333B"/>
    <w:rsid w:val="00D935BC"/>
    <w:rsid w:val="00D97870"/>
    <w:rsid w:val="00D97DF4"/>
    <w:rsid w:val="00DA0FCC"/>
    <w:rsid w:val="00DA15DF"/>
    <w:rsid w:val="00DA301B"/>
    <w:rsid w:val="00DB1979"/>
    <w:rsid w:val="00DB24C9"/>
    <w:rsid w:val="00DB2D3F"/>
    <w:rsid w:val="00DC0810"/>
    <w:rsid w:val="00DC3C8A"/>
    <w:rsid w:val="00DC4ACA"/>
    <w:rsid w:val="00DC5DCF"/>
    <w:rsid w:val="00DD1D11"/>
    <w:rsid w:val="00DD2012"/>
    <w:rsid w:val="00DD51F1"/>
    <w:rsid w:val="00DD62E9"/>
    <w:rsid w:val="00DE05C0"/>
    <w:rsid w:val="00DE1ED1"/>
    <w:rsid w:val="00DE3D47"/>
    <w:rsid w:val="00DE6EFB"/>
    <w:rsid w:val="00DE7C17"/>
    <w:rsid w:val="00DF0082"/>
    <w:rsid w:val="00DF0FFB"/>
    <w:rsid w:val="00DF13CE"/>
    <w:rsid w:val="00DF21D3"/>
    <w:rsid w:val="00E039B4"/>
    <w:rsid w:val="00E1560F"/>
    <w:rsid w:val="00E2543F"/>
    <w:rsid w:val="00E30CAB"/>
    <w:rsid w:val="00E3433A"/>
    <w:rsid w:val="00E37F8D"/>
    <w:rsid w:val="00E40213"/>
    <w:rsid w:val="00E415E0"/>
    <w:rsid w:val="00E41A14"/>
    <w:rsid w:val="00E44DE0"/>
    <w:rsid w:val="00E45591"/>
    <w:rsid w:val="00E45831"/>
    <w:rsid w:val="00E474F1"/>
    <w:rsid w:val="00E50BF4"/>
    <w:rsid w:val="00E52995"/>
    <w:rsid w:val="00E530F1"/>
    <w:rsid w:val="00E61962"/>
    <w:rsid w:val="00E62EDE"/>
    <w:rsid w:val="00E66747"/>
    <w:rsid w:val="00E70BE8"/>
    <w:rsid w:val="00E71C34"/>
    <w:rsid w:val="00E74A97"/>
    <w:rsid w:val="00E75FE4"/>
    <w:rsid w:val="00E77AD6"/>
    <w:rsid w:val="00E8153F"/>
    <w:rsid w:val="00E815DB"/>
    <w:rsid w:val="00EA0553"/>
    <w:rsid w:val="00EA2F5D"/>
    <w:rsid w:val="00EA4883"/>
    <w:rsid w:val="00EA7EE4"/>
    <w:rsid w:val="00EB020F"/>
    <w:rsid w:val="00EB256E"/>
    <w:rsid w:val="00EC0B8B"/>
    <w:rsid w:val="00EC3D78"/>
    <w:rsid w:val="00EC7BBD"/>
    <w:rsid w:val="00EC7DB6"/>
    <w:rsid w:val="00ED1AD7"/>
    <w:rsid w:val="00ED2BB0"/>
    <w:rsid w:val="00ED38E0"/>
    <w:rsid w:val="00ED5A36"/>
    <w:rsid w:val="00ED5A76"/>
    <w:rsid w:val="00EE004F"/>
    <w:rsid w:val="00EE042D"/>
    <w:rsid w:val="00EE5C7C"/>
    <w:rsid w:val="00EE5F95"/>
    <w:rsid w:val="00EF1073"/>
    <w:rsid w:val="00EF5B18"/>
    <w:rsid w:val="00EF66AC"/>
    <w:rsid w:val="00EF7E9A"/>
    <w:rsid w:val="00F03295"/>
    <w:rsid w:val="00F03DD5"/>
    <w:rsid w:val="00F1518C"/>
    <w:rsid w:val="00F15948"/>
    <w:rsid w:val="00F17AA5"/>
    <w:rsid w:val="00F21DCB"/>
    <w:rsid w:val="00F22DF0"/>
    <w:rsid w:val="00F265C3"/>
    <w:rsid w:val="00F27907"/>
    <w:rsid w:val="00F27FD0"/>
    <w:rsid w:val="00F325C9"/>
    <w:rsid w:val="00F35B1A"/>
    <w:rsid w:val="00F36065"/>
    <w:rsid w:val="00F364F9"/>
    <w:rsid w:val="00F45465"/>
    <w:rsid w:val="00F4790A"/>
    <w:rsid w:val="00F47DF2"/>
    <w:rsid w:val="00F5270F"/>
    <w:rsid w:val="00F531FF"/>
    <w:rsid w:val="00F5455F"/>
    <w:rsid w:val="00F54660"/>
    <w:rsid w:val="00F56688"/>
    <w:rsid w:val="00F60021"/>
    <w:rsid w:val="00F62DBF"/>
    <w:rsid w:val="00F65EE9"/>
    <w:rsid w:val="00F66181"/>
    <w:rsid w:val="00F70537"/>
    <w:rsid w:val="00F748EC"/>
    <w:rsid w:val="00F751AB"/>
    <w:rsid w:val="00F75FAD"/>
    <w:rsid w:val="00F76AE1"/>
    <w:rsid w:val="00F770FF"/>
    <w:rsid w:val="00F8072A"/>
    <w:rsid w:val="00F86813"/>
    <w:rsid w:val="00F876BE"/>
    <w:rsid w:val="00F9301C"/>
    <w:rsid w:val="00F93BCA"/>
    <w:rsid w:val="00F93D69"/>
    <w:rsid w:val="00F965F1"/>
    <w:rsid w:val="00F97C12"/>
    <w:rsid w:val="00FA4690"/>
    <w:rsid w:val="00FA71F1"/>
    <w:rsid w:val="00FA7E18"/>
    <w:rsid w:val="00FB0DC7"/>
    <w:rsid w:val="00FB5473"/>
    <w:rsid w:val="00FB55C3"/>
    <w:rsid w:val="00FB7518"/>
    <w:rsid w:val="00FC0882"/>
    <w:rsid w:val="00FC1A9F"/>
    <w:rsid w:val="00FC362D"/>
    <w:rsid w:val="00FC3940"/>
    <w:rsid w:val="00FC7E6F"/>
    <w:rsid w:val="00FD097D"/>
    <w:rsid w:val="00FD15C5"/>
    <w:rsid w:val="00FD29B4"/>
    <w:rsid w:val="00FD3726"/>
    <w:rsid w:val="00FE0252"/>
    <w:rsid w:val="00FE573F"/>
    <w:rsid w:val="00FE699C"/>
    <w:rsid w:val="00FF0553"/>
    <w:rsid w:val="00FF1240"/>
    <w:rsid w:val="00FF2B38"/>
    <w:rsid w:val="00FF42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1F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2" w:uiPriority="9" w:qFormat="1"/>
    <w:lsdException w:name="heading 4" w:uiPriority="9" w:qFormat="1"/>
    <w:lsdException w:name="heading 5" w:qFormat="1"/>
    <w:lsdException w:name="heading 6" w:qFormat="1"/>
    <w:lsdException w:name="heading 7" w:qFormat="1"/>
    <w:lsdException w:name="heading 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able of authorities" w:semiHidden="0" w:unhideWhenUsed="0"/>
    <w:lsdException w:name="List" w:semiHidden="0" w:unhideWhenUsed="0"/>
    <w:lsdException w:name="List Bullet" w:semiHidden="0" w:unhideWhenUsed="0"/>
    <w:lsdException w:name="Title" w:semiHidden="0" w:uiPriority="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0" w:unhideWhenUsed="0"/>
    <w:lsdException w:name="Strong" w:semiHidden="0" w:uiPriority="22" w:unhideWhenUsed="0"/>
    <w:lsdException w:name="Emphasis" w:semiHidden="0" w:uiPriority="20" w:unhideWhenUsed="0"/>
    <w:lsdException w:name="Balloon Text"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ARTICLE"/>
    <w:qFormat/>
    <w:rsid w:val="00375AC0"/>
    <w:pPr>
      <w:spacing w:after="0" w:line="240" w:lineRule="atLeast"/>
      <w:ind w:firstLine="567"/>
      <w:jc w:val="both"/>
    </w:pPr>
    <w:rPr>
      <w:rFonts w:ascii="Open Sans" w:hAnsi="Open Sans"/>
      <w:sz w:val="20"/>
      <w:szCs w:val="24"/>
      <w:lang w:val="id-ID"/>
    </w:rPr>
  </w:style>
  <w:style w:type="paragraph" w:styleId="Heading1">
    <w:name w:val="heading 1"/>
    <w:basedOn w:val="Normal"/>
    <w:next w:val="Normal"/>
    <w:link w:val="Heading1Char"/>
    <w:uiPriority w:val="99"/>
    <w:rsid w:val="00A23F88"/>
    <w:pPr>
      <w:keepNext/>
      <w:spacing w:after="240"/>
      <w:ind w:firstLine="0"/>
      <w:jc w:val="center"/>
      <w:outlineLvl w:val="0"/>
    </w:pPr>
    <w:rPr>
      <w:b/>
      <w:bCs/>
      <w:sz w:val="24"/>
    </w:rPr>
  </w:style>
  <w:style w:type="paragraph" w:styleId="Heading2">
    <w:name w:val="heading 2"/>
    <w:aliases w:val="HEADING_2"/>
    <w:basedOn w:val="Normal"/>
    <w:next w:val="Normal"/>
    <w:link w:val="Heading2Char"/>
    <w:uiPriority w:val="9"/>
    <w:qFormat/>
    <w:rsid w:val="00C54588"/>
    <w:pPr>
      <w:keepNext/>
      <w:spacing w:before="240" w:after="120"/>
      <w:ind w:firstLine="0"/>
      <w:outlineLvl w:val="1"/>
    </w:pPr>
    <w:rPr>
      <w:rFonts w:cs="Arial"/>
      <w:b/>
      <w:bCs/>
      <w:iCs/>
      <w:szCs w:val="28"/>
    </w:rPr>
  </w:style>
  <w:style w:type="paragraph" w:styleId="Heading3">
    <w:name w:val="heading 3"/>
    <w:basedOn w:val="Normal"/>
    <w:next w:val="Normal"/>
    <w:link w:val="Heading3Char"/>
    <w:uiPriority w:val="99"/>
    <w:rsid w:val="00BF70AE"/>
    <w:pPr>
      <w:keepNext/>
      <w:spacing w:after="120"/>
      <w:ind w:firstLine="0"/>
      <w:outlineLvl w:val="2"/>
    </w:pPr>
    <w:rPr>
      <w:b/>
      <w:bCs/>
      <w:i/>
      <w:szCs w:val="36"/>
    </w:rPr>
  </w:style>
  <w:style w:type="paragraph" w:styleId="Heading4">
    <w:name w:val="heading 4"/>
    <w:aliases w:val="ABSTRACT"/>
    <w:basedOn w:val="Normal"/>
    <w:next w:val="Normal"/>
    <w:link w:val="Heading4Char"/>
    <w:uiPriority w:val="9"/>
    <w:qFormat/>
    <w:rsid w:val="00403D46"/>
    <w:pPr>
      <w:keepNext/>
      <w:spacing w:before="120"/>
      <w:ind w:firstLine="0"/>
      <w:jc w:val="left"/>
      <w:outlineLvl w:val="3"/>
    </w:pPr>
    <w:rPr>
      <w:b/>
      <w:bCs/>
      <w:i/>
      <w:szCs w:val="48"/>
    </w:rPr>
  </w:style>
  <w:style w:type="paragraph" w:styleId="Heading5">
    <w:name w:val="heading 5"/>
    <w:aliases w:val="AUTHOR"/>
    <w:basedOn w:val="Normal"/>
    <w:next w:val="Normal"/>
    <w:link w:val="Heading5Char"/>
    <w:uiPriority w:val="99"/>
    <w:qFormat/>
    <w:rsid w:val="00937765"/>
    <w:pPr>
      <w:ind w:firstLine="0"/>
      <w:jc w:val="center"/>
      <w:outlineLvl w:val="4"/>
    </w:pPr>
    <w:rPr>
      <w:b/>
      <w:bCs/>
      <w:iCs/>
      <w:szCs w:val="26"/>
    </w:rPr>
  </w:style>
  <w:style w:type="paragraph" w:styleId="Heading6">
    <w:name w:val="heading 6"/>
    <w:aliases w:val="TABLE"/>
    <w:basedOn w:val="Normal"/>
    <w:next w:val="Normal"/>
    <w:link w:val="Heading6Char"/>
    <w:uiPriority w:val="99"/>
    <w:qFormat/>
    <w:rsid w:val="005541D2"/>
    <w:pPr>
      <w:keepNext/>
      <w:spacing w:before="120" w:after="120" w:line="240" w:lineRule="auto"/>
      <w:ind w:left="1134" w:hanging="1134"/>
      <w:outlineLvl w:val="5"/>
    </w:pPr>
    <w:rPr>
      <w:bCs/>
    </w:rPr>
  </w:style>
  <w:style w:type="paragraph" w:styleId="Heading7">
    <w:name w:val="heading 7"/>
    <w:aliases w:val="FIGURE"/>
    <w:basedOn w:val="Normal"/>
    <w:next w:val="Normal"/>
    <w:link w:val="Heading7Char"/>
    <w:uiPriority w:val="99"/>
    <w:qFormat/>
    <w:rsid w:val="005541D2"/>
    <w:pPr>
      <w:keepNext/>
      <w:spacing w:after="120"/>
      <w:ind w:firstLine="0"/>
      <w:contextualSpacing/>
      <w:jc w:val="center"/>
      <w:outlineLvl w:val="6"/>
    </w:pPr>
    <w:rPr>
      <w:bCs/>
      <w:szCs w:val="40"/>
    </w:rPr>
  </w:style>
  <w:style w:type="paragraph" w:styleId="Heading8">
    <w:name w:val="heading 8"/>
    <w:aliases w:val="REFERENCES"/>
    <w:basedOn w:val="Normal"/>
    <w:next w:val="Normal"/>
    <w:link w:val="Heading8Char"/>
    <w:uiPriority w:val="99"/>
    <w:qFormat/>
    <w:rsid w:val="00D00AB4"/>
    <w:pPr>
      <w:keepNext/>
      <w:spacing w:line="240" w:lineRule="auto"/>
      <w:ind w:left="851" w:hanging="851"/>
      <w:outlineLvl w:val="7"/>
    </w:pPr>
    <w:rPr>
      <w:bCs/>
      <w:szCs w:val="32"/>
    </w:rPr>
  </w:style>
  <w:style w:type="paragraph" w:styleId="Heading9">
    <w:name w:val="heading 9"/>
    <w:basedOn w:val="Normal"/>
    <w:next w:val="Normal"/>
    <w:link w:val="Heading9Char"/>
    <w:uiPriority w:val="99"/>
    <w:rsid w:val="00AE7B19"/>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3F88"/>
    <w:rPr>
      <w:rFonts w:ascii="Book Antiqua" w:hAnsi="Book Antiqua" w:cs="Times New Roman"/>
      <w:b/>
      <w:bCs/>
      <w:sz w:val="24"/>
      <w:szCs w:val="24"/>
      <w:lang w:val="en-US" w:eastAsia="en-US"/>
    </w:rPr>
  </w:style>
  <w:style w:type="character" w:customStyle="1" w:styleId="Heading2Char">
    <w:name w:val="Heading 2 Char"/>
    <w:aliases w:val="HEADING_2 Char"/>
    <w:basedOn w:val="DefaultParagraphFont"/>
    <w:link w:val="Heading2"/>
    <w:uiPriority w:val="9"/>
    <w:locked/>
    <w:rsid w:val="00C54588"/>
    <w:rPr>
      <w:rFonts w:ascii="Book Antiqua" w:hAnsi="Book Antiqua" w:cs="Arial"/>
      <w:b/>
      <w:bCs/>
      <w:iCs/>
      <w:szCs w:val="28"/>
    </w:rPr>
  </w:style>
  <w:style w:type="character" w:customStyle="1" w:styleId="Heading3Char">
    <w:name w:val="Heading 3 Char"/>
    <w:basedOn w:val="DefaultParagraphFont"/>
    <w:link w:val="Heading3"/>
    <w:locked/>
    <w:rsid w:val="00BF70AE"/>
    <w:rPr>
      <w:rFonts w:ascii="Book Antiqua" w:hAnsi="Book Antiqua" w:cs="Times New Roman"/>
      <w:b/>
      <w:bCs/>
      <w:i/>
      <w:sz w:val="36"/>
      <w:szCs w:val="36"/>
      <w:lang w:val="en-US" w:eastAsia="en-US"/>
    </w:rPr>
  </w:style>
  <w:style w:type="character" w:customStyle="1" w:styleId="Heading4Char">
    <w:name w:val="Heading 4 Char"/>
    <w:aliases w:val="ABSTRACT Char"/>
    <w:basedOn w:val="DefaultParagraphFont"/>
    <w:link w:val="Heading4"/>
    <w:uiPriority w:val="9"/>
    <w:locked/>
    <w:rsid w:val="00403D46"/>
    <w:rPr>
      <w:rFonts w:ascii="Open Sans" w:hAnsi="Open Sans"/>
      <w:b/>
      <w:bCs/>
      <w:i/>
      <w:sz w:val="20"/>
      <w:szCs w:val="48"/>
      <w:lang w:val="id-ID"/>
    </w:rPr>
  </w:style>
  <w:style w:type="character" w:customStyle="1" w:styleId="Heading5Char">
    <w:name w:val="Heading 5 Char"/>
    <w:aliases w:val="AUTHOR Char"/>
    <w:basedOn w:val="DefaultParagraphFont"/>
    <w:link w:val="Heading5"/>
    <w:uiPriority w:val="99"/>
    <w:locked/>
    <w:rsid w:val="00937765"/>
    <w:rPr>
      <w:rFonts w:ascii="Book Antiqua" w:hAnsi="Book Antiqua"/>
      <w:b/>
      <w:bCs/>
      <w:iCs/>
      <w:szCs w:val="26"/>
      <w:lang w:val="id-ID"/>
    </w:rPr>
  </w:style>
  <w:style w:type="character" w:customStyle="1" w:styleId="Heading6Char">
    <w:name w:val="Heading 6 Char"/>
    <w:aliases w:val="TABLE Char"/>
    <w:basedOn w:val="DefaultParagraphFont"/>
    <w:link w:val="Heading6"/>
    <w:uiPriority w:val="99"/>
    <w:locked/>
    <w:rsid w:val="005541D2"/>
    <w:rPr>
      <w:rFonts w:ascii="Open Sans" w:hAnsi="Open Sans"/>
      <w:bCs/>
      <w:sz w:val="20"/>
      <w:szCs w:val="24"/>
      <w:lang w:val="id-ID"/>
    </w:rPr>
  </w:style>
  <w:style w:type="character" w:customStyle="1" w:styleId="Heading7Char">
    <w:name w:val="Heading 7 Char"/>
    <w:aliases w:val="FIGURE Char"/>
    <w:basedOn w:val="DefaultParagraphFont"/>
    <w:link w:val="Heading7"/>
    <w:uiPriority w:val="99"/>
    <w:locked/>
    <w:rsid w:val="005541D2"/>
    <w:rPr>
      <w:rFonts w:ascii="Open Sans" w:hAnsi="Open Sans"/>
      <w:bCs/>
      <w:sz w:val="20"/>
      <w:szCs w:val="40"/>
      <w:lang w:val="id-ID"/>
    </w:rPr>
  </w:style>
  <w:style w:type="character" w:customStyle="1" w:styleId="Heading8Char">
    <w:name w:val="Heading 8 Char"/>
    <w:aliases w:val="REFERENCES Char"/>
    <w:basedOn w:val="DefaultParagraphFont"/>
    <w:link w:val="Heading8"/>
    <w:uiPriority w:val="99"/>
    <w:locked/>
    <w:rsid w:val="00D00AB4"/>
    <w:rPr>
      <w:rFonts w:ascii="Book Antiqua" w:hAnsi="Book Antiqua"/>
      <w:bCs/>
      <w:szCs w:val="32"/>
    </w:rPr>
  </w:style>
  <w:style w:type="character" w:customStyle="1" w:styleId="Heading9Char">
    <w:name w:val="Heading 9 Char"/>
    <w:basedOn w:val="DefaultParagraphFont"/>
    <w:link w:val="Heading9"/>
    <w:uiPriority w:val="99"/>
    <w:semiHidden/>
    <w:locked/>
    <w:rsid w:val="00AE7B19"/>
    <w:rPr>
      <w:rFonts w:cs="Times New Roman"/>
      <w:b/>
      <w:bCs/>
      <w:sz w:val="24"/>
      <w:szCs w:val="24"/>
      <w:lang w:val="en-US" w:eastAsia="en-US"/>
    </w:rPr>
  </w:style>
  <w:style w:type="paragraph" w:styleId="BodyTextIndent2">
    <w:name w:val="Body Text Indent 2"/>
    <w:basedOn w:val="Normal"/>
    <w:link w:val="BodyTextIndent2Char"/>
    <w:uiPriority w:val="99"/>
    <w:rsid w:val="00AE7B19"/>
  </w:style>
  <w:style w:type="character" w:customStyle="1" w:styleId="BodyTextIndent2Char">
    <w:name w:val="Body Text Indent 2 Char"/>
    <w:basedOn w:val="DefaultParagraphFont"/>
    <w:link w:val="BodyTextIndent2"/>
    <w:uiPriority w:val="99"/>
    <w:semiHidden/>
    <w:locked/>
    <w:rsid w:val="00AE7B19"/>
    <w:rPr>
      <w:rFonts w:cs="Times New Roman"/>
      <w:sz w:val="24"/>
      <w:szCs w:val="24"/>
      <w:lang w:val="en-US" w:eastAsia="en-US"/>
    </w:rPr>
  </w:style>
  <w:style w:type="paragraph" w:styleId="BodyText">
    <w:name w:val="Body Text"/>
    <w:basedOn w:val="Normal"/>
    <w:link w:val="BodyTextChar"/>
    <w:rsid w:val="00AE7B19"/>
  </w:style>
  <w:style w:type="character" w:customStyle="1" w:styleId="BodyTextChar">
    <w:name w:val="Body Text Char"/>
    <w:basedOn w:val="DefaultParagraphFont"/>
    <w:link w:val="BodyText"/>
    <w:locked/>
    <w:rsid w:val="00AE7B19"/>
    <w:rPr>
      <w:rFonts w:cs="Times New Roman"/>
      <w:sz w:val="24"/>
      <w:szCs w:val="24"/>
      <w:lang w:val="en-US" w:eastAsia="en-US"/>
    </w:rPr>
  </w:style>
  <w:style w:type="paragraph" w:styleId="BodyTextIndent">
    <w:name w:val="Body Text Indent"/>
    <w:basedOn w:val="Normal"/>
    <w:link w:val="BodyTextIndentChar"/>
    <w:uiPriority w:val="99"/>
    <w:rsid w:val="00AE7B19"/>
    <w:pPr>
      <w:spacing w:after="120"/>
      <w:ind w:left="360"/>
    </w:pPr>
  </w:style>
  <w:style w:type="character" w:customStyle="1" w:styleId="BodyTextIndentChar">
    <w:name w:val="Body Text Indent Char"/>
    <w:basedOn w:val="DefaultParagraphFont"/>
    <w:link w:val="BodyTextIndent"/>
    <w:uiPriority w:val="99"/>
    <w:semiHidden/>
    <w:locked/>
    <w:rsid w:val="00AE7B19"/>
    <w:rPr>
      <w:rFonts w:cs="Times New Roman"/>
      <w:sz w:val="24"/>
      <w:szCs w:val="24"/>
      <w:lang w:val="en-US" w:eastAsia="en-US"/>
    </w:rPr>
  </w:style>
  <w:style w:type="paragraph" w:styleId="BodyText2">
    <w:name w:val="Body Text 2"/>
    <w:basedOn w:val="Normal"/>
    <w:link w:val="BodyText2Char"/>
    <w:uiPriority w:val="99"/>
    <w:rsid w:val="00AE7B19"/>
    <w:rPr>
      <w:rFonts w:ascii="Arial" w:hAnsi="Arial" w:cs="Arial"/>
      <w:b/>
      <w:bCs/>
    </w:rPr>
  </w:style>
  <w:style w:type="character" w:customStyle="1" w:styleId="BodyText2Char">
    <w:name w:val="Body Text 2 Char"/>
    <w:basedOn w:val="DefaultParagraphFont"/>
    <w:link w:val="BodyText2"/>
    <w:uiPriority w:val="99"/>
    <w:locked/>
    <w:rsid w:val="00AE7B19"/>
    <w:rPr>
      <w:rFonts w:ascii="Arial" w:hAnsi="Arial" w:cs="Arial"/>
      <w:b/>
      <w:bCs/>
      <w:sz w:val="24"/>
      <w:szCs w:val="24"/>
      <w:lang w:val="en-US" w:eastAsia="en-US"/>
    </w:rPr>
  </w:style>
  <w:style w:type="paragraph" w:styleId="BodyText3">
    <w:name w:val="Body Text 3"/>
    <w:basedOn w:val="Normal"/>
    <w:link w:val="BodyText3Char"/>
    <w:uiPriority w:val="99"/>
    <w:rsid w:val="00AE7B19"/>
    <w:pPr>
      <w:jc w:val="center"/>
    </w:pPr>
    <w:rPr>
      <w:b/>
      <w:bCs/>
      <w:sz w:val="36"/>
      <w:szCs w:val="36"/>
    </w:rPr>
  </w:style>
  <w:style w:type="character" w:customStyle="1" w:styleId="BodyText3Char">
    <w:name w:val="Body Text 3 Char"/>
    <w:basedOn w:val="DefaultParagraphFont"/>
    <w:link w:val="BodyText3"/>
    <w:uiPriority w:val="99"/>
    <w:semiHidden/>
    <w:locked/>
    <w:rsid w:val="00AE7B19"/>
    <w:rPr>
      <w:rFonts w:cs="Times New Roman"/>
      <w:b/>
      <w:bCs/>
      <w:sz w:val="24"/>
      <w:szCs w:val="24"/>
      <w:lang w:val="en-US" w:eastAsia="en-US"/>
    </w:rPr>
  </w:style>
  <w:style w:type="paragraph" w:styleId="BodyTextIndent3">
    <w:name w:val="Body Text Indent 3"/>
    <w:basedOn w:val="Normal"/>
    <w:link w:val="BodyTextIndent3Char"/>
    <w:uiPriority w:val="99"/>
    <w:rsid w:val="00AE7B19"/>
    <w:rPr>
      <w:rFonts w:ascii="Arial" w:hAnsi="Arial" w:cs="Arial"/>
      <w:szCs w:val="20"/>
    </w:rPr>
  </w:style>
  <w:style w:type="character" w:customStyle="1" w:styleId="BodyTextIndent3Char">
    <w:name w:val="Body Text Indent 3 Char"/>
    <w:basedOn w:val="DefaultParagraphFont"/>
    <w:link w:val="BodyTextIndent3"/>
    <w:uiPriority w:val="99"/>
    <w:semiHidden/>
    <w:locked/>
    <w:rsid w:val="00AE7B19"/>
    <w:rPr>
      <w:rFonts w:ascii="Arial" w:hAnsi="Arial" w:cs="Arial"/>
      <w:sz w:val="24"/>
      <w:szCs w:val="24"/>
      <w:lang w:val="en-US" w:eastAsia="en-US"/>
    </w:rPr>
  </w:style>
  <w:style w:type="paragraph" w:styleId="Header">
    <w:name w:val="header"/>
    <w:basedOn w:val="Normal"/>
    <w:link w:val="HeaderChar"/>
    <w:uiPriority w:val="99"/>
    <w:rsid w:val="00AE7B19"/>
    <w:pPr>
      <w:tabs>
        <w:tab w:val="center" w:pos="4153"/>
        <w:tab w:val="right" w:pos="8306"/>
      </w:tabs>
    </w:pPr>
  </w:style>
  <w:style w:type="character" w:customStyle="1" w:styleId="HeaderChar">
    <w:name w:val="Header Char"/>
    <w:basedOn w:val="DefaultParagraphFont"/>
    <w:link w:val="Header"/>
    <w:uiPriority w:val="99"/>
    <w:locked/>
    <w:rsid w:val="00AE7B19"/>
    <w:rPr>
      <w:rFonts w:cs="Times New Roman"/>
      <w:sz w:val="24"/>
      <w:szCs w:val="24"/>
      <w:lang w:val="en-US" w:eastAsia="en-US"/>
    </w:rPr>
  </w:style>
  <w:style w:type="paragraph" w:styleId="Footer">
    <w:name w:val="footer"/>
    <w:basedOn w:val="Normal"/>
    <w:link w:val="FooterChar"/>
    <w:uiPriority w:val="99"/>
    <w:rsid w:val="00AE7B19"/>
    <w:pPr>
      <w:tabs>
        <w:tab w:val="center" w:pos="4153"/>
        <w:tab w:val="right" w:pos="8306"/>
      </w:tabs>
    </w:pPr>
  </w:style>
  <w:style w:type="character" w:customStyle="1" w:styleId="FooterChar">
    <w:name w:val="Footer Char"/>
    <w:basedOn w:val="DefaultParagraphFont"/>
    <w:link w:val="Footer"/>
    <w:uiPriority w:val="99"/>
    <w:locked/>
    <w:rsid w:val="00AE7B19"/>
    <w:rPr>
      <w:rFonts w:cs="Times New Roman"/>
      <w:sz w:val="24"/>
      <w:szCs w:val="24"/>
      <w:lang w:val="en-US" w:eastAsia="en-US"/>
    </w:rPr>
  </w:style>
  <w:style w:type="character" w:styleId="PageNumber">
    <w:name w:val="page number"/>
    <w:basedOn w:val="DefaultParagraphFont"/>
    <w:uiPriority w:val="99"/>
    <w:rsid w:val="00AE7B19"/>
    <w:rPr>
      <w:rFonts w:cs="Times New Roman"/>
    </w:rPr>
  </w:style>
  <w:style w:type="character" w:styleId="Hyperlink">
    <w:name w:val="Hyperlink"/>
    <w:basedOn w:val="DefaultParagraphFont"/>
    <w:uiPriority w:val="99"/>
    <w:rsid w:val="00AE7B19"/>
    <w:rPr>
      <w:rFonts w:cs="Times New Roman"/>
      <w:color w:val="0000FF"/>
      <w:u w:val="single"/>
    </w:rPr>
  </w:style>
  <w:style w:type="character" w:styleId="FootnoteReference">
    <w:name w:val="footnote reference"/>
    <w:basedOn w:val="DefaultParagraphFont"/>
    <w:uiPriority w:val="99"/>
    <w:semiHidden/>
    <w:rsid w:val="00AE7B19"/>
    <w:rPr>
      <w:rFonts w:cs="Times New Roman"/>
      <w:vertAlign w:val="superscript"/>
    </w:rPr>
  </w:style>
  <w:style w:type="paragraph" w:styleId="FootnoteText">
    <w:name w:val="footnote text"/>
    <w:basedOn w:val="Normal"/>
    <w:link w:val="FootnoteTextChar"/>
    <w:rsid w:val="00AE7B19"/>
    <w:rPr>
      <w:szCs w:val="20"/>
      <w:lang w:val="en-GB"/>
    </w:rPr>
  </w:style>
  <w:style w:type="character" w:customStyle="1" w:styleId="FootnoteTextChar">
    <w:name w:val="Footnote Text Char"/>
    <w:basedOn w:val="DefaultParagraphFont"/>
    <w:link w:val="FootnoteText"/>
    <w:locked/>
    <w:rsid w:val="00AE7B19"/>
    <w:rPr>
      <w:rFonts w:cs="Times New Roman"/>
      <w:lang w:val="en-GB" w:eastAsia="en-US"/>
    </w:rPr>
  </w:style>
  <w:style w:type="character" w:styleId="Emphasis">
    <w:name w:val="Emphasis"/>
    <w:basedOn w:val="DefaultParagraphFont"/>
    <w:uiPriority w:val="20"/>
    <w:rsid w:val="00AE7B19"/>
    <w:rPr>
      <w:rFonts w:cs="Times New Roman"/>
      <w:i/>
      <w:iCs/>
    </w:rPr>
  </w:style>
  <w:style w:type="paragraph" w:styleId="Caption">
    <w:name w:val="caption"/>
    <w:aliases w:val="Tabel"/>
    <w:basedOn w:val="Normal"/>
    <w:next w:val="Normal"/>
    <w:uiPriority w:val="35"/>
    <w:rsid w:val="00AE7B19"/>
    <w:pPr>
      <w:spacing w:before="120" w:after="120"/>
    </w:pPr>
    <w:rPr>
      <w:b/>
      <w:bCs/>
      <w:szCs w:val="20"/>
    </w:rPr>
  </w:style>
  <w:style w:type="paragraph" w:styleId="BalloonText">
    <w:name w:val="Balloon Text"/>
    <w:basedOn w:val="Normal"/>
    <w:link w:val="BalloonTextChar"/>
    <w:uiPriority w:val="99"/>
    <w:rsid w:val="00AE7B19"/>
    <w:rPr>
      <w:rFonts w:ascii="Tahoma" w:hAnsi="Tahoma" w:cs="Tahoma"/>
      <w:sz w:val="16"/>
      <w:szCs w:val="16"/>
    </w:rPr>
  </w:style>
  <w:style w:type="character" w:customStyle="1" w:styleId="BalloonTextChar">
    <w:name w:val="Balloon Text Char"/>
    <w:basedOn w:val="DefaultParagraphFont"/>
    <w:link w:val="BalloonText"/>
    <w:uiPriority w:val="99"/>
    <w:locked/>
    <w:rsid w:val="00AE7B19"/>
    <w:rPr>
      <w:rFonts w:ascii="Tahoma" w:hAnsi="Tahoma" w:cs="Tahoma"/>
      <w:sz w:val="16"/>
      <w:szCs w:val="16"/>
      <w:lang w:val="en-US" w:eastAsia="en-US"/>
    </w:rPr>
  </w:style>
  <w:style w:type="paragraph" w:styleId="Title">
    <w:name w:val="Title"/>
    <w:aliases w:val="CITE,JDL_INDO"/>
    <w:basedOn w:val="Normal"/>
    <w:link w:val="TitleChar"/>
    <w:qFormat/>
    <w:rsid w:val="00A83C2D"/>
    <w:pPr>
      <w:spacing w:after="120" w:line="240" w:lineRule="auto"/>
      <w:ind w:left="947" w:hanging="720"/>
    </w:pPr>
    <w:rPr>
      <w:bCs/>
      <w:lang w:val="en-GB"/>
    </w:rPr>
  </w:style>
  <w:style w:type="character" w:customStyle="1" w:styleId="TitleChar">
    <w:name w:val="Title Char"/>
    <w:aliases w:val="CITE Char,JDL_INDO Char"/>
    <w:basedOn w:val="DefaultParagraphFont"/>
    <w:link w:val="Title"/>
    <w:locked/>
    <w:rsid w:val="00A83C2D"/>
    <w:rPr>
      <w:rFonts w:ascii="Open Sans" w:hAnsi="Open Sans"/>
      <w:bCs/>
      <w:sz w:val="20"/>
      <w:szCs w:val="24"/>
      <w:lang w:val="en-GB"/>
    </w:rPr>
  </w:style>
  <w:style w:type="paragraph" w:styleId="BlockText">
    <w:name w:val="Block Text"/>
    <w:basedOn w:val="Normal"/>
    <w:uiPriority w:val="99"/>
    <w:rsid w:val="00AE7B19"/>
    <w:pPr>
      <w:ind w:left="851" w:right="-432"/>
    </w:pPr>
  </w:style>
  <w:style w:type="paragraph" w:styleId="NormalWeb">
    <w:name w:val="Normal (Web)"/>
    <w:basedOn w:val="Normal"/>
    <w:uiPriority w:val="99"/>
    <w:rsid w:val="00AE7B19"/>
    <w:pPr>
      <w:spacing w:before="100" w:beforeAutospacing="1" w:after="100" w:afterAutospacing="1"/>
    </w:pPr>
  </w:style>
  <w:style w:type="paragraph" w:customStyle="1" w:styleId="Body">
    <w:name w:val="Body"/>
    <w:basedOn w:val="Normal"/>
    <w:uiPriority w:val="99"/>
    <w:rsid w:val="00AE7B19"/>
    <w:rPr>
      <w:rFonts w:ascii="Times" w:hAnsi="Times" w:cs="Times"/>
      <w:color w:val="000000"/>
    </w:rPr>
  </w:style>
  <w:style w:type="paragraph" w:styleId="EndnoteText">
    <w:name w:val="endnote text"/>
    <w:basedOn w:val="Normal"/>
    <w:link w:val="EndnoteTextChar"/>
    <w:uiPriority w:val="99"/>
    <w:semiHidden/>
    <w:rsid w:val="00AE7B19"/>
    <w:rPr>
      <w:szCs w:val="20"/>
    </w:rPr>
  </w:style>
  <w:style w:type="character" w:customStyle="1" w:styleId="EndnoteTextChar">
    <w:name w:val="Endnote Text Char"/>
    <w:basedOn w:val="DefaultParagraphFont"/>
    <w:link w:val="EndnoteText"/>
    <w:uiPriority w:val="99"/>
    <w:semiHidden/>
    <w:locked/>
    <w:rsid w:val="00AE7B19"/>
    <w:rPr>
      <w:rFonts w:cs="Times New Roman"/>
      <w:lang w:val="en-US" w:eastAsia="en-US"/>
    </w:rPr>
  </w:style>
  <w:style w:type="character" w:customStyle="1" w:styleId="ft2">
    <w:name w:val="ft2"/>
    <w:basedOn w:val="DefaultParagraphFont"/>
    <w:uiPriority w:val="99"/>
    <w:rsid w:val="00AE7B19"/>
    <w:rPr>
      <w:rFonts w:cs="Times New Roman"/>
    </w:rPr>
  </w:style>
  <w:style w:type="character" w:customStyle="1" w:styleId="ft0">
    <w:name w:val="ft0"/>
    <w:basedOn w:val="DefaultParagraphFont"/>
    <w:uiPriority w:val="99"/>
    <w:rsid w:val="00AE7B19"/>
    <w:rPr>
      <w:rFonts w:cs="Times New Roman"/>
    </w:rPr>
  </w:style>
  <w:style w:type="character" w:customStyle="1" w:styleId="ft3">
    <w:name w:val="ft3"/>
    <w:basedOn w:val="DefaultParagraphFont"/>
    <w:uiPriority w:val="99"/>
    <w:rsid w:val="00AE7B19"/>
    <w:rPr>
      <w:rFonts w:cs="Times New Roman"/>
    </w:rPr>
  </w:style>
  <w:style w:type="character" w:styleId="Strong">
    <w:name w:val="Strong"/>
    <w:basedOn w:val="DefaultParagraphFont"/>
    <w:uiPriority w:val="22"/>
    <w:rsid w:val="00AE7B19"/>
    <w:rPr>
      <w:rFonts w:cs="Times New Roman"/>
      <w:b/>
      <w:bCs/>
    </w:rPr>
  </w:style>
  <w:style w:type="character" w:customStyle="1" w:styleId="ft11">
    <w:name w:val="ft11"/>
    <w:basedOn w:val="DefaultParagraphFont"/>
    <w:uiPriority w:val="99"/>
    <w:rsid w:val="00AE7B19"/>
    <w:rPr>
      <w:rFonts w:cs="Times New Roman"/>
    </w:rPr>
  </w:style>
  <w:style w:type="character" w:customStyle="1" w:styleId="ft13">
    <w:name w:val="ft13"/>
    <w:basedOn w:val="DefaultParagraphFont"/>
    <w:uiPriority w:val="99"/>
    <w:rsid w:val="00AE7B19"/>
    <w:rPr>
      <w:rFonts w:cs="Times New Roman"/>
    </w:rPr>
  </w:style>
  <w:style w:type="character" w:customStyle="1" w:styleId="ft7">
    <w:name w:val="ft7"/>
    <w:basedOn w:val="DefaultParagraphFont"/>
    <w:uiPriority w:val="99"/>
    <w:rsid w:val="00AE7B19"/>
    <w:rPr>
      <w:rFonts w:cs="Times New Roman"/>
    </w:rPr>
  </w:style>
  <w:style w:type="character" w:customStyle="1" w:styleId="ft27">
    <w:name w:val="ft27"/>
    <w:basedOn w:val="DefaultParagraphFont"/>
    <w:uiPriority w:val="99"/>
    <w:rsid w:val="00AE7B19"/>
    <w:rPr>
      <w:rFonts w:cs="Times New Roman"/>
    </w:rPr>
  </w:style>
  <w:style w:type="character" w:customStyle="1" w:styleId="ft6">
    <w:name w:val="ft6"/>
    <w:basedOn w:val="DefaultParagraphFont"/>
    <w:uiPriority w:val="99"/>
    <w:rsid w:val="00AE7B19"/>
    <w:rPr>
      <w:rFonts w:cs="Times New Roman"/>
    </w:rPr>
  </w:style>
  <w:style w:type="character" w:customStyle="1" w:styleId="footer21">
    <w:name w:val="footer21"/>
    <w:basedOn w:val="DefaultParagraphFont"/>
    <w:uiPriority w:val="99"/>
    <w:rsid w:val="00AE7B19"/>
    <w:rPr>
      <w:rFonts w:ascii="Verdana" w:hAnsi="Verdana" w:cs="Verdana"/>
      <w:sz w:val="15"/>
      <w:szCs w:val="15"/>
    </w:rPr>
  </w:style>
  <w:style w:type="character" w:customStyle="1" w:styleId="title2">
    <w:name w:val="title2"/>
    <w:basedOn w:val="DefaultParagraphFont"/>
    <w:uiPriority w:val="99"/>
    <w:rsid w:val="00AE7B19"/>
    <w:rPr>
      <w:rFonts w:cs="Times New Roman"/>
    </w:rPr>
  </w:style>
  <w:style w:type="character" w:customStyle="1" w:styleId="footer1">
    <w:name w:val="footer1"/>
    <w:basedOn w:val="DefaultParagraphFont"/>
    <w:uiPriority w:val="99"/>
    <w:rsid w:val="00AE7B19"/>
    <w:rPr>
      <w:rFonts w:cs="Times New Roman"/>
    </w:rPr>
  </w:style>
  <w:style w:type="character" w:customStyle="1" w:styleId="contenttitletext">
    <w:name w:val="contenttitletext"/>
    <w:basedOn w:val="DefaultParagraphFont"/>
    <w:uiPriority w:val="99"/>
    <w:rsid w:val="00AE7B19"/>
    <w:rPr>
      <w:rFonts w:cs="Times New Roman"/>
    </w:rPr>
  </w:style>
  <w:style w:type="character" w:customStyle="1" w:styleId="ft14">
    <w:name w:val="ft14"/>
    <w:basedOn w:val="DefaultParagraphFont"/>
    <w:uiPriority w:val="99"/>
    <w:rsid w:val="00AE7B19"/>
    <w:rPr>
      <w:rFonts w:cs="Times New Roman"/>
    </w:rPr>
  </w:style>
  <w:style w:type="character" w:customStyle="1" w:styleId="ft5">
    <w:name w:val="ft5"/>
    <w:basedOn w:val="DefaultParagraphFont"/>
    <w:uiPriority w:val="99"/>
    <w:rsid w:val="00AE7B19"/>
    <w:rPr>
      <w:rFonts w:cs="Times New Roman"/>
    </w:rPr>
  </w:style>
  <w:style w:type="character" w:customStyle="1" w:styleId="goohl2">
    <w:name w:val="goohl2"/>
    <w:basedOn w:val="DefaultParagraphFont"/>
    <w:uiPriority w:val="99"/>
    <w:rsid w:val="00AE7B19"/>
    <w:rPr>
      <w:rFonts w:cs="Times New Roman"/>
    </w:rPr>
  </w:style>
  <w:style w:type="character" w:customStyle="1" w:styleId="ft9">
    <w:name w:val="ft9"/>
    <w:basedOn w:val="DefaultParagraphFont"/>
    <w:uiPriority w:val="99"/>
    <w:rsid w:val="00AE7B19"/>
    <w:rPr>
      <w:rFonts w:cs="Times New Roman"/>
    </w:rPr>
  </w:style>
  <w:style w:type="character" w:customStyle="1" w:styleId="ft1">
    <w:name w:val="ft1"/>
    <w:basedOn w:val="DefaultParagraphFont"/>
    <w:uiPriority w:val="99"/>
    <w:rsid w:val="00AE7B19"/>
    <w:rPr>
      <w:rFonts w:cs="Times New Roman"/>
    </w:rPr>
  </w:style>
  <w:style w:type="character" w:customStyle="1" w:styleId="a1">
    <w:name w:val="a1"/>
    <w:basedOn w:val="DefaultParagraphFont"/>
    <w:uiPriority w:val="99"/>
    <w:rsid w:val="00AE7B19"/>
    <w:rPr>
      <w:rFonts w:cs="Times New Roman"/>
      <w:color w:val="008000"/>
    </w:rPr>
  </w:style>
  <w:style w:type="character" w:customStyle="1" w:styleId="bodytext0">
    <w:name w:val="body_text"/>
    <w:basedOn w:val="DefaultParagraphFont"/>
    <w:uiPriority w:val="99"/>
    <w:rsid w:val="00AE7B19"/>
    <w:rPr>
      <w:rFonts w:cs="Times New Roman"/>
    </w:rPr>
  </w:style>
  <w:style w:type="character" w:customStyle="1" w:styleId="bodytext1">
    <w:name w:val="body_text1"/>
    <w:basedOn w:val="DefaultParagraphFont"/>
    <w:uiPriority w:val="99"/>
    <w:rsid w:val="00AE7B19"/>
    <w:rPr>
      <w:rFonts w:ascii="Arial" w:hAnsi="Arial" w:cs="Arial"/>
      <w:color w:val="000000"/>
      <w:sz w:val="18"/>
      <w:szCs w:val="18"/>
    </w:rPr>
  </w:style>
  <w:style w:type="character" w:customStyle="1" w:styleId="title1">
    <w:name w:val="title1"/>
    <w:basedOn w:val="DefaultParagraphFont"/>
    <w:uiPriority w:val="99"/>
    <w:rsid w:val="00AE7B19"/>
    <w:rPr>
      <w:rFonts w:ascii="Arial" w:hAnsi="Arial" w:cs="Arial"/>
      <w:b/>
      <w:bCs/>
      <w:color w:val="auto"/>
      <w:sz w:val="32"/>
      <w:szCs w:val="32"/>
    </w:rPr>
  </w:style>
  <w:style w:type="character" w:customStyle="1" w:styleId="ft8">
    <w:name w:val="ft8"/>
    <w:basedOn w:val="DefaultParagraphFont"/>
    <w:uiPriority w:val="99"/>
    <w:rsid w:val="00AE7B19"/>
    <w:rPr>
      <w:rFonts w:cs="Times New Roman"/>
    </w:rPr>
  </w:style>
  <w:style w:type="character" w:customStyle="1" w:styleId="ft17">
    <w:name w:val="ft17"/>
    <w:basedOn w:val="DefaultParagraphFont"/>
    <w:uiPriority w:val="99"/>
    <w:rsid w:val="00AE7B19"/>
    <w:rPr>
      <w:rFonts w:cs="Times New Roman"/>
    </w:rPr>
  </w:style>
  <w:style w:type="character" w:customStyle="1" w:styleId="ft4">
    <w:name w:val="ft4"/>
    <w:basedOn w:val="DefaultParagraphFont"/>
    <w:uiPriority w:val="99"/>
    <w:rsid w:val="00AE7B19"/>
    <w:rPr>
      <w:rFonts w:cs="Times New Roman"/>
    </w:rPr>
  </w:style>
  <w:style w:type="character" w:customStyle="1" w:styleId="ft16">
    <w:name w:val="ft16"/>
    <w:basedOn w:val="DefaultParagraphFont"/>
    <w:uiPriority w:val="99"/>
    <w:rsid w:val="00AE7B19"/>
    <w:rPr>
      <w:rFonts w:cs="Times New Roman"/>
    </w:rPr>
  </w:style>
  <w:style w:type="character" w:customStyle="1" w:styleId="yshortcuts">
    <w:name w:val="yshortcuts"/>
    <w:basedOn w:val="DefaultParagraphFont"/>
    <w:uiPriority w:val="99"/>
    <w:rsid w:val="00AE7B19"/>
    <w:rPr>
      <w:rFonts w:cs="Times New Roman"/>
    </w:rPr>
  </w:style>
  <w:style w:type="table" w:styleId="TableGrid">
    <w:name w:val="Table Grid"/>
    <w:basedOn w:val="TableNormal"/>
    <w:uiPriority w:val="59"/>
    <w:rsid w:val="00AE7B19"/>
    <w:pPr>
      <w:autoSpaceDE w:val="0"/>
      <w:autoSpaceDN w:val="0"/>
      <w:adjustRightInd w:val="0"/>
      <w:spacing w:after="0" w:line="240" w:lineRule="auto"/>
    </w:pPr>
    <w:rPr>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Title"/>
    <w:link w:val="TITLEChar0"/>
    <w:qFormat/>
    <w:rsid w:val="00575A65"/>
    <w:pPr>
      <w:spacing w:before="240" w:after="240"/>
      <w:ind w:left="0" w:firstLine="0"/>
      <w:jc w:val="center"/>
    </w:pPr>
    <w:rPr>
      <w:b/>
      <w:sz w:val="24"/>
    </w:rPr>
  </w:style>
  <w:style w:type="character" w:customStyle="1" w:styleId="TITLEChar0">
    <w:name w:val="TITLE Char"/>
    <w:basedOn w:val="TitleChar"/>
    <w:link w:val="Title10"/>
    <w:rsid w:val="00575A65"/>
    <w:rPr>
      <w:rFonts w:ascii="Open Sans" w:hAnsi="Open Sans"/>
      <w:b/>
      <w:bCs/>
      <w:sz w:val="24"/>
      <w:szCs w:val="24"/>
      <w:lang w:val="en-GB"/>
    </w:rPr>
  </w:style>
  <w:style w:type="paragraph" w:customStyle="1" w:styleId="AFFILIATION">
    <w:name w:val="AFFILIATION"/>
    <w:basedOn w:val="Heading5"/>
    <w:link w:val="AFFILIATIONChar"/>
    <w:qFormat/>
    <w:rsid w:val="00264FC6"/>
    <w:rPr>
      <w:i/>
      <w:sz w:val="18"/>
    </w:rPr>
  </w:style>
  <w:style w:type="character" w:customStyle="1" w:styleId="AFFILIATIONChar">
    <w:name w:val="AFFILIATION Char"/>
    <w:basedOn w:val="Heading5Char"/>
    <w:link w:val="AFFILIATION"/>
    <w:rsid w:val="00264FC6"/>
    <w:rPr>
      <w:rFonts w:ascii="Open Sans" w:hAnsi="Open Sans"/>
      <w:b/>
      <w:bCs/>
      <w:i/>
      <w:iCs/>
      <w:sz w:val="18"/>
      <w:szCs w:val="26"/>
      <w:lang w:val="id-ID"/>
    </w:rPr>
  </w:style>
  <w:style w:type="paragraph" w:customStyle="1" w:styleId="EMAIL">
    <w:name w:val="EMAIL"/>
    <w:basedOn w:val="Heading5"/>
    <w:link w:val="EMAILChar"/>
    <w:qFormat/>
    <w:rsid w:val="00264FC6"/>
    <w:rPr>
      <w:sz w:val="18"/>
    </w:rPr>
  </w:style>
  <w:style w:type="character" w:customStyle="1" w:styleId="EMAILChar">
    <w:name w:val="EMAIL Char"/>
    <w:basedOn w:val="Heading5Char"/>
    <w:link w:val="EMAIL"/>
    <w:rsid w:val="00264FC6"/>
    <w:rPr>
      <w:rFonts w:ascii="Open Sans" w:hAnsi="Open Sans"/>
      <w:b/>
      <w:bCs/>
      <w:iCs/>
      <w:sz w:val="18"/>
      <w:szCs w:val="26"/>
      <w:lang w:val="id-ID"/>
    </w:rPr>
  </w:style>
  <w:style w:type="paragraph" w:customStyle="1" w:styleId="CABSTRACT">
    <w:name w:val="C_ABSTRACT"/>
    <w:basedOn w:val="BodyTextIndent2"/>
    <w:link w:val="CABSTRACTChar"/>
    <w:qFormat/>
    <w:rsid w:val="00403D46"/>
    <w:pPr>
      <w:spacing w:line="220" w:lineRule="atLeast"/>
      <w:ind w:left="284" w:right="57" w:firstLine="0"/>
    </w:pPr>
    <w:rPr>
      <w:i/>
      <w:sz w:val="18"/>
    </w:rPr>
  </w:style>
  <w:style w:type="character" w:customStyle="1" w:styleId="CABSTRACTChar">
    <w:name w:val="C_ABSTRACT Char"/>
    <w:basedOn w:val="BodyTextIndent2Char"/>
    <w:link w:val="CABSTRACT"/>
    <w:rsid w:val="00403D46"/>
    <w:rPr>
      <w:rFonts w:ascii="Open Sans" w:hAnsi="Open Sans" w:cs="Times New Roman"/>
      <w:i/>
      <w:sz w:val="18"/>
      <w:szCs w:val="24"/>
      <w:lang w:val="id-ID" w:eastAsia="en-US"/>
    </w:rPr>
  </w:style>
  <w:style w:type="paragraph" w:customStyle="1" w:styleId="KEYWORDS">
    <w:name w:val="KEYWORDS"/>
    <w:basedOn w:val="Normal"/>
    <w:link w:val="KEYWORDSChar"/>
    <w:qFormat/>
    <w:rsid w:val="00881DC3"/>
    <w:pPr>
      <w:spacing w:line="240" w:lineRule="auto"/>
      <w:ind w:left="284" w:firstLine="0"/>
    </w:pPr>
    <w:rPr>
      <w:i/>
      <w:sz w:val="18"/>
    </w:rPr>
  </w:style>
  <w:style w:type="character" w:customStyle="1" w:styleId="KEYWORDSChar">
    <w:name w:val="KEYWORDS Char"/>
    <w:basedOn w:val="DefaultParagraphFont"/>
    <w:link w:val="KEYWORDS"/>
    <w:rsid w:val="00881DC3"/>
    <w:rPr>
      <w:rFonts w:ascii="Open Sans" w:hAnsi="Open Sans"/>
      <w:i/>
      <w:sz w:val="18"/>
      <w:szCs w:val="24"/>
      <w:lang w:val="id-ID"/>
    </w:rPr>
  </w:style>
  <w:style w:type="paragraph" w:customStyle="1" w:styleId="HEADING10">
    <w:name w:val="HEADING_1"/>
    <w:basedOn w:val="Heading1"/>
    <w:link w:val="HEADING1Char0"/>
    <w:qFormat/>
    <w:rsid w:val="00264FC6"/>
    <w:pPr>
      <w:spacing w:before="360" w:after="120"/>
    </w:pPr>
  </w:style>
  <w:style w:type="character" w:customStyle="1" w:styleId="HEADING1Char0">
    <w:name w:val="HEADING_1 Char"/>
    <w:basedOn w:val="Heading1Char"/>
    <w:link w:val="HEADING10"/>
    <w:rsid w:val="00264FC6"/>
    <w:rPr>
      <w:rFonts w:ascii="Open Sans" w:hAnsi="Open Sans" w:cs="Times New Roman"/>
      <w:b/>
      <w:bCs/>
      <w:sz w:val="24"/>
      <w:szCs w:val="24"/>
      <w:lang w:val="id-ID" w:eastAsia="en-US"/>
    </w:rPr>
  </w:style>
  <w:style w:type="paragraph" w:customStyle="1" w:styleId="HEADING30">
    <w:name w:val="HEADING_3"/>
    <w:basedOn w:val="Heading2"/>
    <w:link w:val="HEADING3Char0"/>
    <w:qFormat/>
    <w:rsid w:val="008165F7"/>
    <w:rPr>
      <w:i/>
    </w:rPr>
  </w:style>
  <w:style w:type="character" w:customStyle="1" w:styleId="HEADING3Char0">
    <w:name w:val="HEADING_3 Char"/>
    <w:basedOn w:val="Heading2Char"/>
    <w:link w:val="HEADING30"/>
    <w:rsid w:val="008165F7"/>
    <w:rPr>
      <w:rFonts w:ascii="Book Antiqua" w:hAnsi="Book Antiqua" w:cs="Arial"/>
      <w:b/>
      <w:bCs/>
      <w:i/>
      <w:iCs/>
      <w:szCs w:val="28"/>
    </w:rPr>
  </w:style>
  <w:style w:type="paragraph" w:customStyle="1" w:styleId="CADANGAN">
    <w:name w:val="CADANGAN"/>
    <w:basedOn w:val="Heading7"/>
    <w:link w:val="CADANGANChar"/>
    <w:rsid w:val="003D16DF"/>
  </w:style>
  <w:style w:type="character" w:customStyle="1" w:styleId="CADANGANChar">
    <w:name w:val="CADANGAN Char"/>
    <w:basedOn w:val="Heading7Char"/>
    <w:link w:val="CADANGAN"/>
    <w:rsid w:val="003D16DF"/>
    <w:rPr>
      <w:rFonts w:ascii="Book Antiqua" w:hAnsi="Book Antiqua" w:cs="Times New Roman"/>
      <w:b w:val="0"/>
      <w:bCs/>
      <w:sz w:val="40"/>
      <w:szCs w:val="40"/>
      <w:lang w:val="en-US" w:eastAsia="en-US"/>
    </w:rPr>
  </w:style>
  <w:style w:type="paragraph" w:styleId="ListParagraph">
    <w:name w:val="List Paragraph"/>
    <w:aliases w:val="Body of text"/>
    <w:basedOn w:val="Normal"/>
    <w:link w:val="ListParagraphChar"/>
    <w:uiPriority w:val="34"/>
    <w:rsid w:val="00C54588"/>
    <w:pPr>
      <w:ind w:left="720"/>
      <w:contextualSpacing/>
    </w:pPr>
  </w:style>
  <w:style w:type="character" w:customStyle="1" w:styleId="ListParagraphChar">
    <w:name w:val="List Paragraph Char"/>
    <w:aliases w:val="Body of text Char"/>
    <w:link w:val="ListParagraph"/>
    <w:uiPriority w:val="34"/>
    <w:locked/>
    <w:rsid w:val="004F054D"/>
    <w:rPr>
      <w:rFonts w:ascii="Book Antiqua" w:hAnsi="Book Antiqua"/>
      <w:szCs w:val="24"/>
    </w:rPr>
  </w:style>
  <w:style w:type="paragraph" w:customStyle="1" w:styleId="Default">
    <w:name w:val="Default"/>
    <w:rsid w:val="0034743D"/>
    <w:pPr>
      <w:autoSpaceDE w:val="0"/>
      <w:autoSpaceDN w:val="0"/>
      <w:adjustRightInd w:val="0"/>
      <w:spacing w:after="0" w:line="240" w:lineRule="auto"/>
    </w:pPr>
    <w:rPr>
      <w:rFonts w:ascii="Calibri" w:eastAsiaTheme="minorEastAsia" w:hAnsi="Calibri" w:cs="Calibri"/>
      <w:color w:val="000000"/>
      <w:sz w:val="24"/>
      <w:szCs w:val="24"/>
    </w:rPr>
  </w:style>
  <w:style w:type="paragraph" w:styleId="NoSpacing">
    <w:name w:val="No Spacing"/>
    <w:uiPriority w:val="1"/>
    <w:rsid w:val="0034743D"/>
    <w:pPr>
      <w:spacing w:after="0" w:line="240" w:lineRule="auto"/>
    </w:pPr>
    <w:rPr>
      <w:rFonts w:asciiTheme="minorHAnsi" w:eastAsiaTheme="minorEastAsia" w:hAnsiTheme="minorHAnsi" w:cstheme="minorBidi"/>
    </w:rPr>
  </w:style>
  <w:style w:type="character" w:customStyle="1" w:styleId="apple-style-span">
    <w:name w:val="apple-style-span"/>
    <w:basedOn w:val="DefaultParagraphFont"/>
    <w:rsid w:val="0034743D"/>
  </w:style>
  <w:style w:type="character" w:customStyle="1" w:styleId="font24">
    <w:name w:val="font24"/>
    <w:basedOn w:val="DefaultParagraphFont"/>
    <w:rsid w:val="0034743D"/>
  </w:style>
  <w:style w:type="character" w:styleId="HTMLCite">
    <w:name w:val="HTML Cite"/>
    <w:basedOn w:val="DefaultParagraphFont"/>
    <w:uiPriority w:val="99"/>
    <w:unhideWhenUsed/>
    <w:rsid w:val="0034743D"/>
    <w:rPr>
      <w:i/>
      <w:iCs/>
    </w:rPr>
  </w:style>
  <w:style w:type="character" w:customStyle="1" w:styleId="font21">
    <w:name w:val="font21"/>
    <w:basedOn w:val="DefaultParagraphFont"/>
    <w:rsid w:val="0034743D"/>
  </w:style>
  <w:style w:type="character" w:customStyle="1" w:styleId="hps">
    <w:name w:val="hps"/>
    <w:rsid w:val="006015B4"/>
  </w:style>
  <w:style w:type="character" w:styleId="LineNumber">
    <w:name w:val="line number"/>
    <w:uiPriority w:val="99"/>
    <w:rsid w:val="008D211D"/>
  </w:style>
  <w:style w:type="paragraph" w:styleId="Subtitle">
    <w:name w:val="Subtitle"/>
    <w:basedOn w:val="Normal"/>
    <w:next w:val="Normal"/>
    <w:link w:val="SubtitleChar"/>
    <w:rsid w:val="00D20654"/>
    <w:pPr>
      <w:spacing w:after="60" w:line="276" w:lineRule="auto"/>
      <w:ind w:firstLine="0"/>
      <w:jc w:val="center"/>
      <w:outlineLvl w:val="1"/>
    </w:pPr>
    <w:rPr>
      <w:rFonts w:ascii="Cambria" w:hAnsi="Cambria"/>
      <w:sz w:val="24"/>
      <w:lang w:val="en-US"/>
    </w:rPr>
  </w:style>
  <w:style w:type="character" w:customStyle="1" w:styleId="SubtitleChar">
    <w:name w:val="Subtitle Char"/>
    <w:basedOn w:val="DefaultParagraphFont"/>
    <w:link w:val="Subtitle"/>
    <w:rsid w:val="00D20654"/>
    <w:rPr>
      <w:rFonts w:ascii="Cambria" w:hAnsi="Cambria"/>
      <w:sz w:val="24"/>
      <w:szCs w:val="24"/>
    </w:rPr>
  </w:style>
  <w:style w:type="character" w:customStyle="1" w:styleId="st">
    <w:name w:val="st"/>
    <w:basedOn w:val="DefaultParagraphFont"/>
    <w:rsid w:val="00960812"/>
  </w:style>
  <w:style w:type="character" w:customStyle="1" w:styleId="longtext">
    <w:name w:val="long_text"/>
    <w:basedOn w:val="DefaultParagraphFont"/>
    <w:rsid w:val="00111788"/>
  </w:style>
  <w:style w:type="table" w:customStyle="1" w:styleId="LightShading1">
    <w:name w:val="Light Shading1"/>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g">
    <w:name w:val="big"/>
    <w:basedOn w:val="Normal"/>
    <w:rsid w:val="00111788"/>
    <w:pPr>
      <w:spacing w:before="100" w:beforeAutospacing="1" w:after="100" w:afterAutospacing="1" w:line="240" w:lineRule="auto"/>
      <w:ind w:firstLine="0"/>
      <w:jc w:val="left"/>
    </w:pPr>
    <w:rPr>
      <w:rFonts w:ascii="Times New Roman" w:hAnsi="Times New Roman"/>
      <w:sz w:val="24"/>
      <w:lang w:val="en-US"/>
    </w:rPr>
  </w:style>
  <w:style w:type="table" w:customStyle="1" w:styleId="LightShading2">
    <w:name w:val="Light Shading2"/>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571521"/>
  </w:style>
  <w:style w:type="paragraph" w:styleId="TOC1">
    <w:name w:val="toc 1"/>
    <w:basedOn w:val="Normal"/>
    <w:next w:val="Normal"/>
    <w:autoRedefine/>
    <w:uiPriority w:val="39"/>
    <w:unhideWhenUsed/>
    <w:rsid w:val="00574920"/>
    <w:pPr>
      <w:spacing w:after="100"/>
    </w:pPr>
  </w:style>
  <w:style w:type="paragraph" w:styleId="TOC2">
    <w:name w:val="toc 2"/>
    <w:basedOn w:val="Normal"/>
    <w:next w:val="Normal"/>
    <w:autoRedefine/>
    <w:uiPriority w:val="39"/>
    <w:unhideWhenUsed/>
    <w:rsid w:val="00574920"/>
    <w:pPr>
      <w:spacing w:after="100"/>
      <w:ind w:left="220"/>
    </w:pPr>
  </w:style>
  <w:style w:type="character" w:customStyle="1" w:styleId="a">
    <w:name w:val="a"/>
    <w:basedOn w:val="DefaultParagraphFont"/>
    <w:rsid w:val="007436AD"/>
  </w:style>
  <w:style w:type="numbering" w:customStyle="1" w:styleId="NoList1">
    <w:name w:val="No List1"/>
    <w:next w:val="NoList"/>
    <w:uiPriority w:val="99"/>
    <w:semiHidden/>
    <w:unhideWhenUsed/>
    <w:rsid w:val="00ED2BB0"/>
  </w:style>
  <w:style w:type="table" w:customStyle="1" w:styleId="TableGrid1">
    <w:name w:val="Table Grid1"/>
    <w:basedOn w:val="TableNormal"/>
    <w:next w:val="TableGrid"/>
    <w:uiPriority w:val="59"/>
    <w:rsid w:val="00ED2BB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2x48wp4i61">
    <w:name w:val="f2x48wp4i61"/>
    <w:basedOn w:val="DefaultParagraphFont"/>
    <w:rsid w:val="00ED2BB0"/>
  </w:style>
  <w:style w:type="character" w:customStyle="1" w:styleId="post-content">
    <w:name w:val="post-content"/>
    <w:basedOn w:val="DefaultParagraphFont"/>
    <w:rsid w:val="00ED2BB0"/>
  </w:style>
  <w:style w:type="paragraph" w:styleId="HTMLPreformatted">
    <w:name w:val="HTML Preformatted"/>
    <w:basedOn w:val="Normal"/>
    <w:link w:val="HTMLPreformattedChar"/>
    <w:uiPriority w:val="99"/>
    <w:unhideWhenUsed/>
    <w:rsid w:val="00ED2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Cs w:val="20"/>
      <w:lang w:val="en-US"/>
    </w:rPr>
  </w:style>
  <w:style w:type="character" w:customStyle="1" w:styleId="HTMLPreformattedChar">
    <w:name w:val="HTML Preformatted Char"/>
    <w:basedOn w:val="DefaultParagraphFont"/>
    <w:link w:val="HTMLPreformatted"/>
    <w:uiPriority w:val="99"/>
    <w:rsid w:val="00ED2BB0"/>
    <w:rPr>
      <w:rFonts w:ascii="Courier New" w:hAnsi="Courier New" w:cs="Courier New"/>
      <w:sz w:val="20"/>
      <w:szCs w:val="20"/>
    </w:rPr>
  </w:style>
  <w:style w:type="paragraph" w:customStyle="1" w:styleId="wp-caption-text">
    <w:name w:val="wp-caption-text"/>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rsid w:val="00ED2BB0"/>
  </w:style>
  <w:style w:type="character" w:customStyle="1" w:styleId="l7">
    <w:name w:val="l7"/>
    <w:basedOn w:val="DefaultParagraphFont"/>
    <w:rsid w:val="00ED2BB0"/>
  </w:style>
  <w:style w:type="character" w:customStyle="1" w:styleId="l8">
    <w:name w:val="l8"/>
    <w:basedOn w:val="DefaultParagraphFont"/>
    <w:rsid w:val="00ED2BB0"/>
  </w:style>
  <w:style w:type="character" w:customStyle="1" w:styleId="l9">
    <w:name w:val="l9"/>
    <w:basedOn w:val="DefaultParagraphFont"/>
    <w:rsid w:val="00ED2BB0"/>
  </w:style>
  <w:style w:type="character" w:customStyle="1" w:styleId="l">
    <w:name w:val="l"/>
    <w:basedOn w:val="DefaultParagraphFont"/>
    <w:rsid w:val="00ED2BB0"/>
  </w:style>
  <w:style w:type="paragraph" w:customStyle="1" w:styleId="pj">
    <w:name w:val="pj"/>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rsid w:val="00ED2BB0"/>
  </w:style>
  <w:style w:type="character" w:customStyle="1" w:styleId="ib">
    <w:name w:val="ib"/>
    <w:basedOn w:val="DefaultParagraphFont"/>
    <w:rsid w:val="00ED2BB0"/>
  </w:style>
  <w:style w:type="numbering" w:customStyle="1" w:styleId="NoList2">
    <w:name w:val="No List2"/>
    <w:next w:val="NoList"/>
    <w:uiPriority w:val="99"/>
    <w:semiHidden/>
    <w:unhideWhenUsed/>
    <w:rsid w:val="00ED2BB0"/>
  </w:style>
  <w:style w:type="table" w:customStyle="1" w:styleId="TableGrid2">
    <w:name w:val="Table Grid2"/>
    <w:basedOn w:val="TableNormal"/>
    <w:next w:val="TableGrid"/>
    <w:uiPriority w:val="59"/>
    <w:rsid w:val="00ED2BB0"/>
    <w:pPr>
      <w:spacing w:after="0" w:line="240" w:lineRule="auto"/>
    </w:pPr>
    <w:rPr>
      <w:rFonts w:ascii="Calibri" w:eastAsia="Calibri" w:hAnsi="Calibri"/>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rsid w:val="004165E1"/>
    <w:pPr>
      <w:pBdr>
        <w:top w:val="nil"/>
        <w:left w:val="nil"/>
        <w:bottom w:val="nil"/>
        <w:right w:val="nil"/>
        <w:between w:val="nil"/>
      </w:pBdr>
      <w:spacing w:after="0" w:line="259" w:lineRule="auto"/>
      <w:ind w:firstLine="567"/>
      <w:jc w:val="both"/>
    </w:pPr>
    <w:rPr>
      <w:rFonts w:ascii="Book Antiqua" w:eastAsia="Book Antiqua" w:hAnsi="Book Antiqua" w:cs="Book Antiqua"/>
      <w:color w:val="000000"/>
      <w:lang w:val="id-ID" w:eastAsia="id-ID"/>
    </w:rPr>
  </w:style>
  <w:style w:type="character" w:customStyle="1" w:styleId="apple-converted-space">
    <w:name w:val="apple-converted-space"/>
    <w:basedOn w:val="DefaultParagraphFont"/>
    <w:rsid w:val="004F4E70"/>
  </w:style>
  <w:style w:type="table" w:customStyle="1" w:styleId="PlainTable21">
    <w:name w:val="Plain Table 21"/>
    <w:basedOn w:val="TableNormal"/>
    <w:uiPriority w:val="42"/>
    <w:rsid w:val="004F4E70"/>
    <w:pPr>
      <w:spacing w:after="0" w:line="240" w:lineRule="auto"/>
    </w:pPr>
    <w:rPr>
      <w:rFonts w:asciiTheme="minorHAnsi" w:eastAsiaTheme="minorHAnsi" w:hAnsiTheme="minorHAnsi" w:cstheme="minorBid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unhideWhenUsed/>
    <w:rsid w:val="004F4E70"/>
    <w:rPr>
      <w:sz w:val="16"/>
      <w:szCs w:val="16"/>
    </w:rPr>
  </w:style>
  <w:style w:type="paragraph" w:styleId="CommentText">
    <w:name w:val="annotation text"/>
    <w:basedOn w:val="Normal"/>
    <w:link w:val="CommentTextChar"/>
    <w:uiPriority w:val="99"/>
    <w:unhideWhenUsed/>
    <w:rsid w:val="004F4E70"/>
    <w:pPr>
      <w:spacing w:after="160" w:line="240" w:lineRule="auto"/>
      <w:ind w:firstLine="0"/>
      <w:jc w:val="left"/>
    </w:pPr>
    <w:rPr>
      <w:rFonts w:asciiTheme="minorHAnsi" w:eastAsiaTheme="minorHAnsi" w:hAnsiTheme="minorHAnsi" w:cstheme="minorBidi"/>
      <w:szCs w:val="20"/>
      <w:lang w:val="en-US"/>
    </w:rPr>
  </w:style>
  <w:style w:type="character" w:customStyle="1" w:styleId="CommentTextChar">
    <w:name w:val="Comment Text Char"/>
    <w:basedOn w:val="DefaultParagraphFont"/>
    <w:link w:val="CommentText"/>
    <w:uiPriority w:val="99"/>
    <w:rsid w:val="004F4E7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unhideWhenUsed/>
    <w:rsid w:val="004F4E70"/>
    <w:rPr>
      <w:b/>
      <w:bCs/>
    </w:rPr>
  </w:style>
  <w:style w:type="character" w:customStyle="1" w:styleId="CommentSubjectChar">
    <w:name w:val="Comment Subject Char"/>
    <w:basedOn w:val="CommentTextChar"/>
    <w:link w:val="CommentSubject"/>
    <w:uiPriority w:val="99"/>
    <w:rsid w:val="004F4E70"/>
    <w:rPr>
      <w:rFonts w:asciiTheme="minorHAnsi" w:eastAsiaTheme="minorHAnsi" w:hAnsiTheme="minorHAnsi" w:cstheme="minorBidi"/>
      <w:b/>
      <w:bCs/>
      <w:sz w:val="20"/>
      <w:szCs w:val="20"/>
    </w:rPr>
  </w:style>
  <w:style w:type="paragraph" w:customStyle="1" w:styleId="Stylejudul2">
    <w:name w:val="Stylejudul2"/>
    <w:basedOn w:val="Normal"/>
    <w:link w:val="Stylejudul2Char"/>
    <w:rsid w:val="004F4E70"/>
    <w:pPr>
      <w:spacing w:line="480" w:lineRule="auto"/>
      <w:ind w:firstLine="0"/>
    </w:pPr>
    <w:rPr>
      <w:rFonts w:ascii="Times New Roman" w:eastAsia="Calibri" w:hAnsi="Times New Roman"/>
      <w:b/>
      <w:sz w:val="24"/>
      <w:szCs w:val="22"/>
    </w:rPr>
  </w:style>
  <w:style w:type="character" w:customStyle="1" w:styleId="Stylejudul2Char">
    <w:name w:val="Stylejudul2 Char"/>
    <w:link w:val="Stylejudul2"/>
    <w:rsid w:val="004F4E70"/>
    <w:rPr>
      <w:rFonts w:eastAsia="Calibri"/>
      <w:b/>
      <w:sz w:val="24"/>
      <w:lang w:val="id-ID"/>
    </w:rPr>
  </w:style>
  <w:style w:type="paragraph" w:customStyle="1" w:styleId="Stylejudul3">
    <w:name w:val="Stylejudul3"/>
    <w:basedOn w:val="Normal"/>
    <w:link w:val="Stylejudul3Char"/>
    <w:rsid w:val="004F4E70"/>
    <w:pPr>
      <w:spacing w:line="480" w:lineRule="auto"/>
      <w:ind w:firstLine="0"/>
    </w:pPr>
    <w:rPr>
      <w:rFonts w:ascii="Times New Roman" w:eastAsia="Calibri" w:hAnsi="Times New Roman"/>
      <w:sz w:val="24"/>
      <w:szCs w:val="22"/>
    </w:rPr>
  </w:style>
  <w:style w:type="paragraph" w:customStyle="1" w:styleId="Stylejudul4">
    <w:name w:val="Stylejudul4"/>
    <w:basedOn w:val="Normal"/>
    <w:link w:val="Stylejudul4Char"/>
    <w:rsid w:val="004F4E70"/>
    <w:pPr>
      <w:spacing w:line="480" w:lineRule="auto"/>
      <w:ind w:firstLine="0"/>
    </w:pPr>
    <w:rPr>
      <w:rFonts w:ascii="Times New Roman" w:eastAsia="Calibri" w:hAnsi="Times New Roman"/>
      <w:sz w:val="24"/>
      <w:szCs w:val="22"/>
    </w:rPr>
  </w:style>
  <w:style w:type="character" w:customStyle="1" w:styleId="Stylejudul3Char">
    <w:name w:val="Stylejudul3 Char"/>
    <w:link w:val="Stylejudul3"/>
    <w:rsid w:val="004F4E70"/>
    <w:rPr>
      <w:rFonts w:eastAsia="Calibri"/>
      <w:sz w:val="24"/>
      <w:lang w:val="id-ID"/>
    </w:rPr>
  </w:style>
  <w:style w:type="character" w:customStyle="1" w:styleId="Stylejudul4Char">
    <w:name w:val="Stylejudul4 Char"/>
    <w:link w:val="Stylejudul4"/>
    <w:rsid w:val="004F4E70"/>
    <w:rPr>
      <w:rFonts w:eastAsia="Calibri"/>
      <w:sz w:val="24"/>
      <w:lang w:val="id-ID"/>
    </w:rPr>
  </w:style>
  <w:style w:type="character" w:customStyle="1" w:styleId="CharAttribute12">
    <w:name w:val="CharAttribute12"/>
    <w:rsid w:val="00417649"/>
    <w:rPr>
      <w:rFonts w:ascii="Times New Roman" w:eastAsia="Times New Roman"/>
      <w:i/>
      <w:sz w:val="24"/>
    </w:rPr>
  </w:style>
  <w:style w:type="table" w:customStyle="1" w:styleId="ListTable6Colorful1">
    <w:name w:val="List Table 6 Colorful1"/>
    <w:basedOn w:val="TableNormal"/>
    <w:uiPriority w:val="51"/>
    <w:rsid w:val="00417649"/>
    <w:pPr>
      <w:spacing w:after="0" w:line="240" w:lineRule="auto"/>
    </w:pPr>
    <w:rPr>
      <w:rFonts w:asciiTheme="minorHAnsi" w:eastAsiaTheme="minorHAnsi" w:hAnsiTheme="minorHAnsi" w:cstheme="minorBidi"/>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874352"/>
    <w:rPr>
      <w:color w:val="808080"/>
    </w:rPr>
  </w:style>
  <w:style w:type="character" w:styleId="FollowedHyperlink">
    <w:name w:val="FollowedHyperlink"/>
    <w:basedOn w:val="DefaultParagraphFont"/>
    <w:uiPriority w:val="99"/>
    <w:unhideWhenUsed/>
    <w:rsid w:val="00874352"/>
    <w:rPr>
      <w:color w:val="800080"/>
      <w:u w:val="single"/>
    </w:rPr>
  </w:style>
  <w:style w:type="paragraph" w:customStyle="1" w:styleId="xl65">
    <w:name w:val="xl65"/>
    <w:basedOn w:val="Normal"/>
    <w:rsid w:val="00874352"/>
    <w:pPr>
      <w:spacing w:before="100" w:beforeAutospacing="1" w:after="100" w:afterAutospacing="1" w:line="240" w:lineRule="auto"/>
      <w:ind w:firstLine="0"/>
      <w:jc w:val="left"/>
    </w:pPr>
    <w:rPr>
      <w:rFonts w:ascii="Calibri" w:hAnsi="Calibri"/>
      <w:b/>
      <w:bCs/>
      <w:szCs w:val="20"/>
      <w:lang w:eastAsia="id-ID"/>
    </w:rPr>
  </w:style>
  <w:style w:type="paragraph" w:customStyle="1" w:styleId="xl66">
    <w:name w:val="xl66"/>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7">
    <w:name w:val="xl67"/>
    <w:basedOn w:val="Normal"/>
    <w:rsid w:val="00874352"/>
    <w:pPr>
      <w:spacing w:before="100" w:beforeAutospacing="1" w:after="100" w:afterAutospacing="1" w:line="240" w:lineRule="auto"/>
      <w:ind w:firstLine="0"/>
      <w:jc w:val="left"/>
    </w:pPr>
    <w:rPr>
      <w:rFonts w:ascii="Calibri" w:hAnsi="Calibri"/>
      <w:szCs w:val="20"/>
      <w:lang w:eastAsia="id-ID"/>
    </w:rPr>
  </w:style>
  <w:style w:type="paragraph" w:customStyle="1" w:styleId="xl68">
    <w:name w:val="xl68"/>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9">
    <w:name w:val="xl69"/>
    <w:basedOn w:val="Normal"/>
    <w:rsid w:val="00874352"/>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0">
    <w:name w:val="xl70"/>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1">
    <w:name w:val="xl71"/>
    <w:basedOn w:val="Normal"/>
    <w:rsid w:val="00874352"/>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2">
    <w:name w:val="xl7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3">
    <w:name w:val="xl73"/>
    <w:basedOn w:val="Normal"/>
    <w:rsid w:val="00874352"/>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4">
    <w:name w:val="xl74"/>
    <w:basedOn w:val="Normal"/>
    <w:rsid w:val="00874352"/>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5">
    <w:name w:val="xl75"/>
    <w:basedOn w:val="Normal"/>
    <w:rsid w:val="00874352"/>
    <w:pPr>
      <w:pBdr>
        <w:top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6">
    <w:name w:val="xl76"/>
    <w:basedOn w:val="Normal"/>
    <w:rsid w:val="00874352"/>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7">
    <w:name w:val="xl77"/>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8">
    <w:name w:val="xl78"/>
    <w:basedOn w:val="Normal"/>
    <w:rsid w:val="00874352"/>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9">
    <w:name w:val="xl79"/>
    <w:basedOn w:val="Normal"/>
    <w:rsid w:val="00874352"/>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0">
    <w:name w:val="xl80"/>
    <w:basedOn w:val="Normal"/>
    <w:rsid w:val="00874352"/>
    <w:pPr>
      <w:pBdr>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1">
    <w:name w:val="xl81"/>
    <w:basedOn w:val="Normal"/>
    <w:rsid w:val="00874352"/>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2">
    <w:name w:val="xl82"/>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3">
    <w:name w:val="xl83"/>
    <w:basedOn w:val="Normal"/>
    <w:rsid w:val="00874352"/>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4">
    <w:name w:val="xl84"/>
    <w:basedOn w:val="Normal"/>
    <w:rsid w:val="00874352"/>
    <w:pP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5">
    <w:name w:val="xl85"/>
    <w:basedOn w:val="Normal"/>
    <w:rsid w:val="00874352"/>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6">
    <w:name w:val="xl86"/>
    <w:basedOn w:val="Normal"/>
    <w:rsid w:val="00874352"/>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7">
    <w:name w:val="xl87"/>
    <w:basedOn w:val="Normal"/>
    <w:rsid w:val="00874352"/>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8">
    <w:name w:val="xl88"/>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9">
    <w:name w:val="xl89"/>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90">
    <w:name w:val="xl9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1">
    <w:name w:val="xl91"/>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2">
    <w:name w:val="xl92"/>
    <w:basedOn w:val="Normal"/>
    <w:rsid w:val="00874352"/>
    <w:pPr>
      <w:shd w:val="clear" w:color="000000" w:fill="C5D9F1"/>
      <w:spacing w:before="100" w:beforeAutospacing="1" w:after="100" w:afterAutospacing="1" w:line="240" w:lineRule="auto"/>
      <w:ind w:firstLine="0"/>
      <w:jc w:val="left"/>
    </w:pPr>
    <w:rPr>
      <w:rFonts w:ascii="Calibri" w:hAnsi="Calibri"/>
      <w:szCs w:val="20"/>
      <w:lang w:eastAsia="id-ID"/>
    </w:rPr>
  </w:style>
  <w:style w:type="paragraph" w:customStyle="1" w:styleId="xl93">
    <w:name w:val="xl93"/>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4">
    <w:name w:val="xl94"/>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5">
    <w:name w:val="xl95"/>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6">
    <w:name w:val="xl96"/>
    <w:basedOn w:val="Normal"/>
    <w:rsid w:val="00874352"/>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7">
    <w:name w:val="xl97"/>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8">
    <w:name w:val="xl98"/>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9">
    <w:name w:val="xl99"/>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0">
    <w:name w:val="xl10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1">
    <w:name w:val="xl101"/>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2">
    <w:name w:val="xl10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3">
    <w:name w:val="xl103"/>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4">
    <w:name w:val="xl104"/>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105">
    <w:name w:val="xl105"/>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6">
    <w:name w:val="xl106"/>
    <w:basedOn w:val="Normal"/>
    <w:rsid w:val="00874352"/>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07">
    <w:name w:val="xl107"/>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8">
    <w:name w:val="xl108"/>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9">
    <w:name w:val="xl109"/>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0">
    <w:name w:val="xl110"/>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1">
    <w:name w:val="xl111"/>
    <w:basedOn w:val="Normal"/>
    <w:rsid w:val="00874352"/>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2">
    <w:name w:val="xl112"/>
    <w:basedOn w:val="Normal"/>
    <w:rsid w:val="00874352"/>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3">
    <w:name w:val="xl113"/>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4">
    <w:name w:val="xl114"/>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5">
    <w:name w:val="xl115"/>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6">
    <w:name w:val="xl116"/>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7">
    <w:name w:val="xl117"/>
    <w:basedOn w:val="Normal"/>
    <w:rsid w:val="00874352"/>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8">
    <w:name w:val="xl118"/>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9">
    <w:name w:val="xl119"/>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0">
    <w:name w:val="xl12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1">
    <w:name w:val="xl121"/>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2">
    <w:name w:val="xl122"/>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3">
    <w:name w:val="xl123"/>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4">
    <w:name w:val="xl124"/>
    <w:basedOn w:val="Normal"/>
    <w:rsid w:val="00874352"/>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5">
    <w:name w:val="xl125"/>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6">
    <w:name w:val="xl126"/>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7">
    <w:name w:val="xl127"/>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8">
    <w:name w:val="xl128"/>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63">
    <w:name w:val="xl63"/>
    <w:basedOn w:val="Normal"/>
    <w:rsid w:val="00874352"/>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xl64">
    <w:name w:val="xl64"/>
    <w:basedOn w:val="Normal"/>
    <w:rsid w:val="00874352"/>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lang w:eastAsia="id-ID"/>
    </w:rPr>
  </w:style>
  <w:style w:type="character" w:customStyle="1" w:styleId="UnresolvedMention1">
    <w:name w:val="Unresolved Mention1"/>
    <w:basedOn w:val="DefaultParagraphFont"/>
    <w:uiPriority w:val="99"/>
    <w:semiHidden/>
    <w:unhideWhenUsed/>
    <w:rsid w:val="00F751AB"/>
    <w:rPr>
      <w:color w:val="605E5C"/>
      <w:shd w:val="clear" w:color="auto" w:fill="E1DFDD"/>
    </w:rPr>
  </w:style>
  <w:style w:type="character" w:customStyle="1" w:styleId="title-text">
    <w:name w:val="title-text"/>
    <w:basedOn w:val="DefaultParagraphFont"/>
    <w:rsid w:val="005909B9"/>
  </w:style>
  <w:style w:type="character" w:customStyle="1" w:styleId="sr-only">
    <w:name w:val="sr-only"/>
    <w:basedOn w:val="DefaultParagraphFont"/>
    <w:rsid w:val="005909B9"/>
  </w:style>
  <w:style w:type="character" w:customStyle="1" w:styleId="text">
    <w:name w:val="text"/>
    <w:basedOn w:val="DefaultParagraphFont"/>
    <w:rsid w:val="005909B9"/>
  </w:style>
  <w:style w:type="character" w:customStyle="1" w:styleId="author-ref">
    <w:name w:val="author-ref"/>
    <w:basedOn w:val="DefaultParagraphFont"/>
    <w:rsid w:val="005909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2" w:uiPriority="9" w:qFormat="1"/>
    <w:lsdException w:name="heading 4" w:uiPriority="9" w:qFormat="1"/>
    <w:lsdException w:name="heading 5" w:qFormat="1"/>
    <w:lsdException w:name="heading 6" w:qFormat="1"/>
    <w:lsdException w:name="heading 7" w:qFormat="1"/>
    <w:lsdException w:name="heading 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able of authorities" w:semiHidden="0" w:unhideWhenUsed="0"/>
    <w:lsdException w:name="List" w:semiHidden="0" w:unhideWhenUsed="0"/>
    <w:lsdException w:name="List Bullet" w:semiHidden="0" w:unhideWhenUsed="0"/>
    <w:lsdException w:name="Title" w:semiHidden="0" w:uiPriority="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0" w:unhideWhenUsed="0"/>
    <w:lsdException w:name="Strong" w:semiHidden="0" w:uiPriority="22" w:unhideWhenUsed="0"/>
    <w:lsdException w:name="Emphasis" w:semiHidden="0" w:uiPriority="20" w:unhideWhenUsed="0"/>
    <w:lsdException w:name="Balloon Text"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ARTICLE"/>
    <w:qFormat/>
    <w:rsid w:val="00375AC0"/>
    <w:pPr>
      <w:spacing w:after="0" w:line="240" w:lineRule="atLeast"/>
      <w:ind w:firstLine="567"/>
      <w:jc w:val="both"/>
    </w:pPr>
    <w:rPr>
      <w:rFonts w:ascii="Open Sans" w:hAnsi="Open Sans"/>
      <w:sz w:val="20"/>
      <w:szCs w:val="24"/>
      <w:lang w:val="id-ID"/>
    </w:rPr>
  </w:style>
  <w:style w:type="paragraph" w:styleId="Heading1">
    <w:name w:val="heading 1"/>
    <w:basedOn w:val="Normal"/>
    <w:next w:val="Normal"/>
    <w:link w:val="Heading1Char"/>
    <w:uiPriority w:val="99"/>
    <w:rsid w:val="00A23F88"/>
    <w:pPr>
      <w:keepNext/>
      <w:spacing w:after="240"/>
      <w:ind w:firstLine="0"/>
      <w:jc w:val="center"/>
      <w:outlineLvl w:val="0"/>
    </w:pPr>
    <w:rPr>
      <w:b/>
      <w:bCs/>
      <w:sz w:val="24"/>
    </w:rPr>
  </w:style>
  <w:style w:type="paragraph" w:styleId="Heading2">
    <w:name w:val="heading 2"/>
    <w:aliases w:val="HEADING_2"/>
    <w:basedOn w:val="Normal"/>
    <w:next w:val="Normal"/>
    <w:link w:val="Heading2Char"/>
    <w:uiPriority w:val="9"/>
    <w:qFormat/>
    <w:rsid w:val="00C54588"/>
    <w:pPr>
      <w:keepNext/>
      <w:spacing w:before="240" w:after="120"/>
      <w:ind w:firstLine="0"/>
      <w:outlineLvl w:val="1"/>
    </w:pPr>
    <w:rPr>
      <w:rFonts w:cs="Arial"/>
      <w:b/>
      <w:bCs/>
      <w:iCs/>
      <w:szCs w:val="28"/>
    </w:rPr>
  </w:style>
  <w:style w:type="paragraph" w:styleId="Heading3">
    <w:name w:val="heading 3"/>
    <w:basedOn w:val="Normal"/>
    <w:next w:val="Normal"/>
    <w:link w:val="Heading3Char"/>
    <w:uiPriority w:val="99"/>
    <w:rsid w:val="00BF70AE"/>
    <w:pPr>
      <w:keepNext/>
      <w:spacing w:after="120"/>
      <w:ind w:firstLine="0"/>
      <w:outlineLvl w:val="2"/>
    </w:pPr>
    <w:rPr>
      <w:b/>
      <w:bCs/>
      <w:i/>
      <w:szCs w:val="36"/>
    </w:rPr>
  </w:style>
  <w:style w:type="paragraph" w:styleId="Heading4">
    <w:name w:val="heading 4"/>
    <w:aliases w:val="ABSTRACT"/>
    <w:basedOn w:val="Normal"/>
    <w:next w:val="Normal"/>
    <w:link w:val="Heading4Char"/>
    <w:uiPriority w:val="9"/>
    <w:qFormat/>
    <w:rsid w:val="00403D46"/>
    <w:pPr>
      <w:keepNext/>
      <w:spacing w:before="120"/>
      <w:ind w:firstLine="0"/>
      <w:jc w:val="left"/>
      <w:outlineLvl w:val="3"/>
    </w:pPr>
    <w:rPr>
      <w:b/>
      <w:bCs/>
      <w:i/>
      <w:szCs w:val="48"/>
    </w:rPr>
  </w:style>
  <w:style w:type="paragraph" w:styleId="Heading5">
    <w:name w:val="heading 5"/>
    <w:aliases w:val="AUTHOR"/>
    <w:basedOn w:val="Normal"/>
    <w:next w:val="Normal"/>
    <w:link w:val="Heading5Char"/>
    <w:uiPriority w:val="99"/>
    <w:qFormat/>
    <w:rsid w:val="00937765"/>
    <w:pPr>
      <w:ind w:firstLine="0"/>
      <w:jc w:val="center"/>
      <w:outlineLvl w:val="4"/>
    </w:pPr>
    <w:rPr>
      <w:b/>
      <w:bCs/>
      <w:iCs/>
      <w:szCs w:val="26"/>
    </w:rPr>
  </w:style>
  <w:style w:type="paragraph" w:styleId="Heading6">
    <w:name w:val="heading 6"/>
    <w:aliases w:val="TABLE"/>
    <w:basedOn w:val="Normal"/>
    <w:next w:val="Normal"/>
    <w:link w:val="Heading6Char"/>
    <w:uiPriority w:val="99"/>
    <w:qFormat/>
    <w:rsid w:val="005541D2"/>
    <w:pPr>
      <w:keepNext/>
      <w:spacing w:before="120" w:after="120" w:line="240" w:lineRule="auto"/>
      <w:ind w:left="1134" w:hanging="1134"/>
      <w:outlineLvl w:val="5"/>
    </w:pPr>
    <w:rPr>
      <w:bCs/>
    </w:rPr>
  </w:style>
  <w:style w:type="paragraph" w:styleId="Heading7">
    <w:name w:val="heading 7"/>
    <w:aliases w:val="FIGURE"/>
    <w:basedOn w:val="Normal"/>
    <w:next w:val="Normal"/>
    <w:link w:val="Heading7Char"/>
    <w:uiPriority w:val="99"/>
    <w:qFormat/>
    <w:rsid w:val="005541D2"/>
    <w:pPr>
      <w:keepNext/>
      <w:spacing w:after="120"/>
      <w:ind w:firstLine="0"/>
      <w:contextualSpacing/>
      <w:jc w:val="center"/>
      <w:outlineLvl w:val="6"/>
    </w:pPr>
    <w:rPr>
      <w:bCs/>
      <w:szCs w:val="40"/>
    </w:rPr>
  </w:style>
  <w:style w:type="paragraph" w:styleId="Heading8">
    <w:name w:val="heading 8"/>
    <w:aliases w:val="REFERENCES"/>
    <w:basedOn w:val="Normal"/>
    <w:next w:val="Normal"/>
    <w:link w:val="Heading8Char"/>
    <w:uiPriority w:val="99"/>
    <w:qFormat/>
    <w:rsid w:val="00D00AB4"/>
    <w:pPr>
      <w:keepNext/>
      <w:spacing w:line="240" w:lineRule="auto"/>
      <w:ind w:left="851" w:hanging="851"/>
      <w:outlineLvl w:val="7"/>
    </w:pPr>
    <w:rPr>
      <w:bCs/>
      <w:szCs w:val="32"/>
    </w:rPr>
  </w:style>
  <w:style w:type="paragraph" w:styleId="Heading9">
    <w:name w:val="heading 9"/>
    <w:basedOn w:val="Normal"/>
    <w:next w:val="Normal"/>
    <w:link w:val="Heading9Char"/>
    <w:uiPriority w:val="99"/>
    <w:rsid w:val="00AE7B19"/>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3F88"/>
    <w:rPr>
      <w:rFonts w:ascii="Book Antiqua" w:hAnsi="Book Antiqua" w:cs="Times New Roman"/>
      <w:b/>
      <w:bCs/>
      <w:sz w:val="24"/>
      <w:szCs w:val="24"/>
      <w:lang w:val="en-US" w:eastAsia="en-US"/>
    </w:rPr>
  </w:style>
  <w:style w:type="character" w:customStyle="1" w:styleId="Heading2Char">
    <w:name w:val="Heading 2 Char"/>
    <w:aliases w:val="HEADING_2 Char"/>
    <w:basedOn w:val="DefaultParagraphFont"/>
    <w:link w:val="Heading2"/>
    <w:uiPriority w:val="9"/>
    <w:locked/>
    <w:rsid w:val="00C54588"/>
    <w:rPr>
      <w:rFonts w:ascii="Book Antiqua" w:hAnsi="Book Antiqua" w:cs="Arial"/>
      <w:b/>
      <w:bCs/>
      <w:iCs/>
      <w:szCs w:val="28"/>
    </w:rPr>
  </w:style>
  <w:style w:type="character" w:customStyle="1" w:styleId="Heading3Char">
    <w:name w:val="Heading 3 Char"/>
    <w:basedOn w:val="DefaultParagraphFont"/>
    <w:link w:val="Heading3"/>
    <w:locked/>
    <w:rsid w:val="00BF70AE"/>
    <w:rPr>
      <w:rFonts w:ascii="Book Antiqua" w:hAnsi="Book Antiqua" w:cs="Times New Roman"/>
      <w:b/>
      <w:bCs/>
      <w:i/>
      <w:sz w:val="36"/>
      <w:szCs w:val="36"/>
      <w:lang w:val="en-US" w:eastAsia="en-US"/>
    </w:rPr>
  </w:style>
  <w:style w:type="character" w:customStyle="1" w:styleId="Heading4Char">
    <w:name w:val="Heading 4 Char"/>
    <w:aliases w:val="ABSTRACT Char"/>
    <w:basedOn w:val="DefaultParagraphFont"/>
    <w:link w:val="Heading4"/>
    <w:uiPriority w:val="9"/>
    <w:locked/>
    <w:rsid w:val="00403D46"/>
    <w:rPr>
      <w:rFonts w:ascii="Open Sans" w:hAnsi="Open Sans"/>
      <w:b/>
      <w:bCs/>
      <w:i/>
      <w:sz w:val="20"/>
      <w:szCs w:val="48"/>
      <w:lang w:val="id-ID"/>
    </w:rPr>
  </w:style>
  <w:style w:type="character" w:customStyle="1" w:styleId="Heading5Char">
    <w:name w:val="Heading 5 Char"/>
    <w:aliases w:val="AUTHOR Char"/>
    <w:basedOn w:val="DefaultParagraphFont"/>
    <w:link w:val="Heading5"/>
    <w:uiPriority w:val="99"/>
    <w:locked/>
    <w:rsid w:val="00937765"/>
    <w:rPr>
      <w:rFonts w:ascii="Book Antiqua" w:hAnsi="Book Antiqua"/>
      <w:b/>
      <w:bCs/>
      <w:iCs/>
      <w:szCs w:val="26"/>
      <w:lang w:val="id-ID"/>
    </w:rPr>
  </w:style>
  <w:style w:type="character" w:customStyle="1" w:styleId="Heading6Char">
    <w:name w:val="Heading 6 Char"/>
    <w:aliases w:val="TABLE Char"/>
    <w:basedOn w:val="DefaultParagraphFont"/>
    <w:link w:val="Heading6"/>
    <w:uiPriority w:val="99"/>
    <w:locked/>
    <w:rsid w:val="005541D2"/>
    <w:rPr>
      <w:rFonts w:ascii="Open Sans" w:hAnsi="Open Sans"/>
      <w:bCs/>
      <w:sz w:val="20"/>
      <w:szCs w:val="24"/>
      <w:lang w:val="id-ID"/>
    </w:rPr>
  </w:style>
  <w:style w:type="character" w:customStyle="1" w:styleId="Heading7Char">
    <w:name w:val="Heading 7 Char"/>
    <w:aliases w:val="FIGURE Char"/>
    <w:basedOn w:val="DefaultParagraphFont"/>
    <w:link w:val="Heading7"/>
    <w:uiPriority w:val="99"/>
    <w:locked/>
    <w:rsid w:val="005541D2"/>
    <w:rPr>
      <w:rFonts w:ascii="Open Sans" w:hAnsi="Open Sans"/>
      <w:bCs/>
      <w:sz w:val="20"/>
      <w:szCs w:val="40"/>
      <w:lang w:val="id-ID"/>
    </w:rPr>
  </w:style>
  <w:style w:type="character" w:customStyle="1" w:styleId="Heading8Char">
    <w:name w:val="Heading 8 Char"/>
    <w:aliases w:val="REFERENCES Char"/>
    <w:basedOn w:val="DefaultParagraphFont"/>
    <w:link w:val="Heading8"/>
    <w:uiPriority w:val="99"/>
    <w:locked/>
    <w:rsid w:val="00D00AB4"/>
    <w:rPr>
      <w:rFonts w:ascii="Book Antiqua" w:hAnsi="Book Antiqua"/>
      <w:bCs/>
      <w:szCs w:val="32"/>
    </w:rPr>
  </w:style>
  <w:style w:type="character" w:customStyle="1" w:styleId="Heading9Char">
    <w:name w:val="Heading 9 Char"/>
    <w:basedOn w:val="DefaultParagraphFont"/>
    <w:link w:val="Heading9"/>
    <w:uiPriority w:val="99"/>
    <w:semiHidden/>
    <w:locked/>
    <w:rsid w:val="00AE7B19"/>
    <w:rPr>
      <w:rFonts w:cs="Times New Roman"/>
      <w:b/>
      <w:bCs/>
      <w:sz w:val="24"/>
      <w:szCs w:val="24"/>
      <w:lang w:val="en-US" w:eastAsia="en-US"/>
    </w:rPr>
  </w:style>
  <w:style w:type="paragraph" w:styleId="BodyTextIndent2">
    <w:name w:val="Body Text Indent 2"/>
    <w:basedOn w:val="Normal"/>
    <w:link w:val="BodyTextIndent2Char"/>
    <w:uiPriority w:val="99"/>
    <w:rsid w:val="00AE7B19"/>
  </w:style>
  <w:style w:type="character" w:customStyle="1" w:styleId="BodyTextIndent2Char">
    <w:name w:val="Body Text Indent 2 Char"/>
    <w:basedOn w:val="DefaultParagraphFont"/>
    <w:link w:val="BodyTextIndent2"/>
    <w:uiPriority w:val="99"/>
    <w:semiHidden/>
    <w:locked/>
    <w:rsid w:val="00AE7B19"/>
    <w:rPr>
      <w:rFonts w:cs="Times New Roman"/>
      <w:sz w:val="24"/>
      <w:szCs w:val="24"/>
      <w:lang w:val="en-US" w:eastAsia="en-US"/>
    </w:rPr>
  </w:style>
  <w:style w:type="paragraph" w:styleId="BodyText">
    <w:name w:val="Body Text"/>
    <w:basedOn w:val="Normal"/>
    <w:link w:val="BodyTextChar"/>
    <w:rsid w:val="00AE7B19"/>
  </w:style>
  <w:style w:type="character" w:customStyle="1" w:styleId="BodyTextChar">
    <w:name w:val="Body Text Char"/>
    <w:basedOn w:val="DefaultParagraphFont"/>
    <w:link w:val="BodyText"/>
    <w:locked/>
    <w:rsid w:val="00AE7B19"/>
    <w:rPr>
      <w:rFonts w:cs="Times New Roman"/>
      <w:sz w:val="24"/>
      <w:szCs w:val="24"/>
      <w:lang w:val="en-US" w:eastAsia="en-US"/>
    </w:rPr>
  </w:style>
  <w:style w:type="paragraph" w:styleId="BodyTextIndent">
    <w:name w:val="Body Text Indent"/>
    <w:basedOn w:val="Normal"/>
    <w:link w:val="BodyTextIndentChar"/>
    <w:uiPriority w:val="99"/>
    <w:rsid w:val="00AE7B19"/>
    <w:pPr>
      <w:spacing w:after="120"/>
      <w:ind w:left="360"/>
    </w:pPr>
  </w:style>
  <w:style w:type="character" w:customStyle="1" w:styleId="BodyTextIndentChar">
    <w:name w:val="Body Text Indent Char"/>
    <w:basedOn w:val="DefaultParagraphFont"/>
    <w:link w:val="BodyTextIndent"/>
    <w:uiPriority w:val="99"/>
    <w:semiHidden/>
    <w:locked/>
    <w:rsid w:val="00AE7B19"/>
    <w:rPr>
      <w:rFonts w:cs="Times New Roman"/>
      <w:sz w:val="24"/>
      <w:szCs w:val="24"/>
      <w:lang w:val="en-US" w:eastAsia="en-US"/>
    </w:rPr>
  </w:style>
  <w:style w:type="paragraph" w:styleId="BodyText2">
    <w:name w:val="Body Text 2"/>
    <w:basedOn w:val="Normal"/>
    <w:link w:val="BodyText2Char"/>
    <w:uiPriority w:val="99"/>
    <w:rsid w:val="00AE7B19"/>
    <w:rPr>
      <w:rFonts w:ascii="Arial" w:hAnsi="Arial" w:cs="Arial"/>
      <w:b/>
      <w:bCs/>
    </w:rPr>
  </w:style>
  <w:style w:type="character" w:customStyle="1" w:styleId="BodyText2Char">
    <w:name w:val="Body Text 2 Char"/>
    <w:basedOn w:val="DefaultParagraphFont"/>
    <w:link w:val="BodyText2"/>
    <w:uiPriority w:val="99"/>
    <w:locked/>
    <w:rsid w:val="00AE7B19"/>
    <w:rPr>
      <w:rFonts w:ascii="Arial" w:hAnsi="Arial" w:cs="Arial"/>
      <w:b/>
      <w:bCs/>
      <w:sz w:val="24"/>
      <w:szCs w:val="24"/>
      <w:lang w:val="en-US" w:eastAsia="en-US"/>
    </w:rPr>
  </w:style>
  <w:style w:type="paragraph" w:styleId="BodyText3">
    <w:name w:val="Body Text 3"/>
    <w:basedOn w:val="Normal"/>
    <w:link w:val="BodyText3Char"/>
    <w:uiPriority w:val="99"/>
    <w:rsid w:val="00AE7B19"/>
    <w:pPr>
      <w:jc w:val="center"/>
    </w:pPr>
    <w:rPr>
      <w:b/>
      <w:bCs/>
      <w:sz w:val="36"/>
      <w:szCs w:val="36"/>
    </w:rPr>
  </w:style>
  <w:style w:type="character" w:customStyle="1" w:styleId="BodyText3Char">
    <w:name w:val="Body Text 3 Char"/>
    <w:basedOn w:val="DefaultParagraphFont"/>
    <w:link w:val="BodyText3"/>
    <w:uiPriority w:val="99"/>
    <w:semiHidden/>
    <w:locked/>
    <w:rsid w:val="00AE7B19"/>
    <w:rPr>
      <w:rFonts w:cs="Times New Roman"/>
      <w:b/>
      <w:bCs/>
      <w:sz w:val="24"/>
      <w:szCs w:val="24"/>
      <w:lang w:val="en-US" w:eastAsia="en-US"/>
    </w:rPr>
  </w:style>
  <w:style w:type="paragraph" w:styleId="BodyTextIndent3">
    <w:name w:val="Body Text Indent 3"/>
    <w:basedOn w:val="Normal"/>
    <w:link w:val="BodyTextIndent3Char"/>
    <w:uiPriority w:val="99"/>
    <w:rsid w:val="00AE7B19"/>
    <w:rPr>
      <w:rFonts w:ascii="Arial" w:hAnsi="Arial" w:cs="Arial"/>
      <w:szCs w:val="20"/>
    </w:rPr>
  </w:style>
  <w:style w:type="character" w:customStyle="1" w:styleId="BodyTextIndent3Char">
    <w:name w:val="Body Text Indent 3 Char"/>
    <w:basedOn w:val="DefaultParagraphFont"/>
    <w:link w:val="BodyTextIndent3"/>
    <w:uiPriority w:val="99"/>
    <w:semiHidden/>
    <w:locked/>
    <w:rsid w:val="00AE7B19"/>
    <w:rPr>
      <w:rFonts w:ascii="Arial" w:hAnsi="Arial" w:cs="Arial"/>
      <w:sz w:val="24"/>
      <w:szCs w:val="24"/>
      <w:lang w:val="en-US" w:eastAsia="en-US"/>
    </w:rPr>
  </w:style>
  <w:style w:type="paragraph" w:styleId="Header">
    <w:name w:val="header"/>
    <w:basedOn w:val="Normal"/>
    <w:link w:val="HeaderChar"/>
    <w:uiPriority w:val="99"/>
    <w:rsid w:val="00AE7B19"/>
    <w:pPr>
      <w:tabs>
        <w:tab w:val="center" w:pos="4153"/>
        <w:tab w:val="right" w:pos="8306"/>
      </w:tabs>
    </w:pPr>
  </w:style>
  <w:style w:type="character" w:customStyle="1" w:styleId="HeaderChar">
    <w:name w:val="Header Char"/>
    <w:basedOn w:val="DefaultParagraphFont"/>
    <w:link w:val="Header"/>
    <w:uiPriority w:val="99"/>
    <w:locked/>
    <w:rsid w:val="00AE7B19"/>
    <w:rPr>
      <w:rFonts w:cs="Times New Roman"/>
      <w:sz w:val="24"/>
      <w:szCs w:val="24"/>
      <w:lang w:val="en-US" w:eastAsia="en-US"/>
    </w:rPr>
  </w:style>
  <w:style w:type="paragraph" w:styleId="Footer">
    <w:name w:val="footer"/>
    <w:basedOn w:val="Normal"/>
    <w:link w:val="FooterChar"/>
    <w:uiPriority w:val="99"/>
    <w:rsid w:val="00AE7B19"/>
    <w:pPr>
      <w:tabs>
        <w:tab w:val="center" w:pos="4153"/>
        <w:tab w:val="right" w:pos="8306"/>
      </w:tabs>
    </w:pPr>
  </w:style>
  <w:style w:type="character" w:customStyle="1" w:styleId="FooterChar">
    <w:name w:val="Footer Char"/>
    <w:basedOn w:val="DefaultParagraphFont"/>
    <w:link w:val="Footer"/>
    <w:uiPriority w:val="99"/>
    <w:locked/>
    <w:rsid w:val="00AE7B19"/>
    <w:rPr>
      <w:rFonts w:cs="Times New Roman"/>
      <w:sz w:val="24"/>
      <w:szCs w:val="24"/>
      <w:lang w:val="en-US" w:eastAsia="en-US"/>
    </w:rPr>
  </w:style>
  <w:style w:type="character" w:styleId="PageNumber">
    <w:name w:val="page number"/>
    <w:basedOn w:val="DefaultParagraphFont"/>
    <w:uiPriority w:val="99"/>
    <w:rsid w:val="00AE7B19"/>
    <w:rPr>
      <w:rFonts w:cs="Times New Roman"/>
    </w:rPr>
  </w:style>
  <w:style w:type="character" w:styleId="Hyperlink">
    <w:name w:val="Hyperlink"/>
    <w:basedOn w:val="DefaultParagraphFont"/>
    <w:uiPriority w:val="99"/>
    <w:rsid w:val="00AE7B19"/>
    <w:rPr>
      <w:rFonts w:cs="Times New Roman"/>
      <w:color w:val="0000FF"/>
      <w:u w:val="single"/>
    </w:rPr>
  </w:style>
  <w:style w:type="character" w:styleId="FootnoteReference">
    <w:name w:val="footnote reference"/>
    <w:basedOn w:val="DefaultParagraphFont"/>
    <w:uiPriority w:val="99"/>
    <w:semiHidden/>
    <w:rsid w:val="00AE7B19"/>
    <w:rPr>
      <w:rFonts w:cs="Times New Roman"/>
      <w:vertAlign w:val="superscript"/>
    </w:rPr>
  </w:style>
  <w:style w:type="paragraph" w:styleId="FootnoteText">
    <w:name w:val="footnote text"/>
    <w:basedOn w:val="Normal"/>
    <w:link w:val="FootnoteTextChar"/>
    <w:rsid w:val="00AE7B19"/>
    <w:rPr>
      <w:szCs w:val="20"/>
      <w:lang w:val="en-GB"/>
    </w:rPr>
  </w:style>
  <w:style w:type="character" w:customStyle="1" w:styleId="FootnoteTextChar">
    <w:name w:val="Footnote Text Char"/>
    <w:basedOn w:val="DefaultParagraphFont"/>
    <w:link w:val="FootnoteText"/>
    <w:locked/>
    <w:rsid w:val="00AE7B19"/>
    <w:rPr>
      <w:rFonts w:cs="Times New Roman"/>
      <w:lang w:val="en-GB" w:eastAsia="en-US"/>
    </w:rPr>
  </w:style>
  <w:style w:type="character" w:styleId="Emphasis">
    <w:name w:val="Emphasis"/>
    <w:basedOn w:val="DefaultParagraphFont"/>
    <w:uiPriority w:val="20"/>
    <w:rsid w:val="00AE7B19"/>
    <w:rPr>
      <w:rFonts w:cs="Times New Roman"/>
      <w:i/>
      <w:iCs/>
    </w:rPr>
  </w:style>
  <w:style w:type="paragraph" w:styleId="Caption">
    <w:name w:val="caption"/>
    <w:aliases w:val="Tabel"/>
    <w:basedOn w:val="Normal"/>
    <w:next w:val="Normal"/>
    <w:uiPriority w:val="35"/>
    <w:rsid w:val="00AE7B19"/>
    <w:pPr>
      <w:spacing w:before="120" w:after="120"/>
    </w:pPr>
    <w:rPr>
      <w:b/>
      <w:bCs/>
      <w:szCs w:val="20"/>
    </w:rPr>
  </w:style>
  <w:style w:type="paragraph" w:styleId="BalloonText">
    <w:name w:val="Balloon Text"/>
    <w:basedOn w:val="Normal"/>
    <w:link w:val="BalloonTextChar"/>
    <w:uiPriority w:val="99"/>
    <w:rsid w:val="00AE7B19"/>
    <w:rPr>
      <w:rFonts w:ascii="Tahoma" w:hAnsi="Tahoma" w:cs="Tahoma"/>
      <w:sz w:val="16"/>
      <w:szCs w:val="16"/>
    </w:rPr>
  </w:style>
  <w:style w:type="character" w:customStyle="1" w:styleId="BalloonTextChar">
    <w:name w:val="Balloon Text Char"/>
    <w:basedOn w:val="DefaultParagraphFont"/>
    <w:link w:val="BalloonText"/>
    <w:uiPriority w:val="99"/>
    <w:locked/>
    <w:rsid w:val="00AE7B19"/>
    <w:rPr>
      <w:rFonts w:ascii="Tahoma" w:hAnsi="Tahoma" w:cs="Tahoma"/>
      <w:sz w:val="16"/>
      <w:szCs w:val="16"/>
      <w:lang w:val="en-US" w:eastAsia="en-US"/>
    </w:rPr>
  </w:style>
  <w:style w:type="paragraph" w:styleId="Title">
    <w:name w:val="Title"/>
    <w:aliases w:val="CITE,JDL_INDO"/>
    <w:basedOn w:val="Normal"/>
    <w:link w:val="TitleChar"/>
    <w:qFormat/>
    <w:rsid w:val="00A83C2D"/>
    <w:pPr>
      <w:spacing w:after="120" w:line="240" w:lineRule="auto"/>
      <w:ind w:left="947" w:hanging="720"/>
    </w:pPr>
    <w:rPr>
      <w:bCs/>
      <w:lang w:val="en-GB"/>
    </w:rPr>
  </w:style>
  <w:style w:type="character" w:customStyle="1" w:styleId="TitleChar">
    <w:name w:val="Title Char"/>
    <w:aliases w:val="CITE Char,JDL_INDO Char"/>
    <w:basedOn w:val="DefaultParagraphFont"/>
    <w:link w:val="Title"/>
    <w:locked/>
    <w:rsid w:val="00A83C2D"/>
    <w:rPr>
      <w:rFonts w:ascii="Open Sans" w:hAnsi="Open Sans"/>
      <w:bCs/>
      <w:sz w:val="20"/>
      <w:szCs w:val="24"/>
      <w:lang w:val="en-GB"/>
    </w:rPr>
  </w:style>
  <w:style w:type="paragraph" w:styleId="BlockText">
    <w:name w:val="Block Text"/>
    <w:basedOn w:val="Normal"/>
    <w:uiPriority w:val="99"/>
    <w:rsid w:val="00AE7B19"/>
    <w:pPr>
      <w:ind w:left="851" w:right="-432"/>
    </w:pPr>
  </w:style>
  <w:style w:type="paragraph" w:styleId="NormalWeb">
    <w:name w:val="Normal (Web)"/>
    <w:basedOn w:val="Normal"/>
    <w:uiPriority w:val="99"/>
    <w:rsid w:val="00AE7B19"/>
    <w:pPr>
      <w:spacing w:before="100" w:beforeAutospacing="1" w:after="100" w:afterAutospacing="1"/>
    </w:pPr>
  </w:style>
  <w:style w:type="paragraph" w:customStyle="1" w:styleId="Body">
    <w:name w:val="Body"/>
    <w:basedOn w:val="Normal"/>
    <w:uiPriority w:val="99"/>
    <w:rsid w:val="00AE7B19"/>
    <w:rPr>
      <w:rFonts w:ascii="Times" w:hAnsi="Times" w:cs="Times"/>
      <w:color w:val="000000"/>
    </w:rPr>
  </w:style>
  <w:style w:type="paragraph" w:styleId="EndnoteText">
    <w:name w:val="endnote text"/>
    <w:basedOn w:val="Normal"/>
    <w:link w:val="EndnoteTextChar"/>
    <w:uiPriority w:val="99"/>
    <w:semiHidden/>
    <w:rsid w:val="00AE7B19"/>
    <w:rPr>
      <w:szCs w:val="20"/>
    </w:rPr>
  </w:style>
  <w:style w:type="character" w:customStyle="1" w:styleId="EndnoteTextChar">
    <w:name w:val="Endnote Text Char"/>
    <w:basedOn w:val="DefaultParagraphFont"/>
    <w:link w:val="EndnoteText"/>
    <w:uiPriority w:val="99"/>
    <w:semiHidden/>
    <w:locked/>
    <w:rsid w:val="00AE7B19"/>
    <w:rPr>
      <w:rFonts w:cs="Times New Roman"/>
      <w:lang w:val="en-US" w:eastAsia="en-US"/>
    </w:rPr>
  </w:style>
  <w:style w:type="character" w:customStyle="1" w:styleId="ft2">
    <w:name w:val="ft2"/>
    <w:basedOn w:val="DefaultParagraphFont"/>
    <w:uiPriority w:val="99"/>
    <w:rsid w:val="00AE7B19"/>
    <w:rPr>
      <w:rFonts w:cs="Times New Roman"/>
    </w:rPr>
  </w:style>
  <w:style w:type="character" w:customStyle="1" w:styleId="ft0">
    <w:name w:val="ft0"/>
    <w:basedOn w:val="DefaultParagraphFont"/>
    <w:uiPriority w:val="99"/>
    <w:rsid w:val="00AE7B19"/>
    <w:rPr>
      <w:rFonts w:cs="Times New Roman"/>
    </w:rPr>
  </w:style>
  <w:style w:type="character" w:customStyle="1" w:styleId="ft3">
    <w:name w:val="ft3"/>
    <w:basedOn w:val="DefaultParagraphFont"/>
    <w:uiPriority w:val="99"/>
    <w:rsid w:val="00AE7B19"/>
    <w:rPr>
      <w:rFonts w:cs="Times New Roman"/>
    </w:rPr>
  </w:style>
  <w:style w:type="character" w:styleId="Strong">
    <w:name w:val="Strong"/>
    <w:basedOn w:val="DefaultParagraphFont"/>
    <w:uiPriority w:val="22"/>
    <w:rsid w:val="00AE7B19"/>
    <w:rPr>
      <w:rFonts w:cs="Times New Roman"/>
      <w:b/>
      <w:bCs/>
    </w:rPr>
  </w:style>
  <w:style w:type="character" w:customStyle="1" w:styleId="ft11">
    <w:name w:val="ft11"/>
    <w:basedOn w:val="DefaultParagraphFont"/>
    <w:uiPriority w:val="99"/>
    <w:rsid w:val="00AE7B19"/>
    <w:rPr>
      <w:rFonts w:cs="Times New Roman"/>
    </w:rPr>
  </w:style>
  <w:style w:type="character" w:customStyle="1" w:styleId="ft13">
    <w:name w:val="ft13"/>
    <w:basedOn w:val="DefaultParagraphFont"/>
    <w:uiPriority w:val="99"/>
    <w:rsid w:val="00AE7B19"/>
    <w:rPr>
      <w:rFonts w:cs="Times New Roman"/>
    </w:rPr>
  </w:style>
  <w:style w:type="character" w:customStyle="1" w:styleId="ft7">
    <w:name w:val="ft7"/>
    <w:basedOn w:val="DefaultParagraphFont"/>
    <w:uiPriority w:val="99"/>
    <w:rsid w:val="00AE7B19"/>
    <w:rPr>
      <w:rFonts w:cs="Times New Roman"/>
    </w:rPr>
  </w:style>
  <w:style w:type="character" w:customStyle="1" w:styleId="ft27">
    <w:name w:val="ft27"/>
    <w:basedOn w:val="DefaultParagraphFont"/>
    <w:uiPriority w:val="99"/>
    <w:rsid w:val="00AE7B19"/>
    <w:rPr>
      <w:rFonts w:cs="Times New Roman"/>
    </w:rPr>
  </w:style>
  <w:style w:type="character" w:customStyle="1" w:styleId="ft6">
    <w:name w:val="ft6"/>
    <w:basedOn w:val="DefaultParagraphFont"/>
    <w:uiPriority w:val="99"/>
    <w:rsid w:val="00AE7B19"/>
    <w:rPr>
      <w:rFonts w:cs="Times New Roman"/>
    </w:rPr>
  </w:style>
  <w:style w:type="character" w:customStyle="1" w:styleId="footer21">
    <w:name w:val="footer21"/>
    <w:basedOn w:val="DefaultParagraphFont"/>
    <w:uiPriority w:val="99"/>
    <w:rsid w:val="00AE7B19"/>
    <w:rPr>
      <w:rFonts w:ascii="Verdana" w:hAnsi="Verdana" w:cs="Verdana"/>
      <w:sz w:val="15"/>
      <w:szCs w:val="15"/>
    </w:rPr>
  </w:style>
  <w:style w:type="character" w:customStyle="1" w:styleId="title2">
    <w:name w:val="title2"/>
    <w:basedOn w:val="DefaultParagraphFont"/>
    <w:uiPriority w:val="99"/>
    <w:rsid w:val="00AE7B19"/>
    <w:rPr>
      <w:rFonts w:cs="Times New Roman"/>
    </w:rPr>
  </w:style>
  <w:style w:type="character" w:customStyle="1" w:styleId="footer1">
    <w:name w:val="footer1"/>
    <w:basedOn w:val="DefaultParagraphFont"/>
    <w:uiPriority w:val="99"/>
    <w:rsid w:val="00AE7B19"/>
    <w:rPr>
      <w:rFonts w:cs="Times New Roman"/>
    </w:rPr>
  </w:style>
  <w:style w:type="character" w:customStyle="1" w:styleId="contenttitletext">
    <w:name w:val="contenttitletext"/>
    <w:basedOn w:val="DefaultParagraphFont"/>
    <w:uiPriority w:val="99"/>
    <w:rsid w:val="00AE7B19"/>
    <w:rPr>
      <w:rFonts w:cs="Times New Roman"/>
    </w:rPr>
  </w:style>
  <w:style w:type="character" w:customStyle="1" w:styleId="ft14">
    <w:name w:val="ft14"/>
    <w:basedOn w:val="DefaultParagraphFont"/>
    <w:uiPriority w:val="99"/>
    <w:rsid w:val="00AE7B19"/>
    <w:rPr>
      <w:rFonts w:cs="Times New Roman"/>
    </w:rPr>
  </w:style>
  <w:style w:type="character" w:customStyle="1" w:styleId="ft5">
    <w:name w:val="ft5"/>
    <w:basedOn w:val="DefaultParagraphFont"/>
    <w:uiPriority w:val="99"/>
    <w:rsid w:val="00AE7B19"/>
    <w:rPr>
      <w:rFonts w:cs="Times New Roman"/>
    </w:rPr>
  </w:style>
  <w:style w:type="character" w:customStyle="1" w:styleId="goohl2">
    <w:name w:val="goohl2"/>
    <w:basedOn w:val="DefaultParagraphFont"/>
    <w:uiPriority w:val="99"/>
    <w:rsid w:val="00AE7B19"/>
    <w:rPr>
      <w:rFonts w:cs="Times New Roman"/>
    </w:rPr>
  </w:style>
  <w:style w:type="character" w:customStyle="1" w:styleId="ft9">
    <w:name w:val="ft9"/>
    <w:basedOn w:val="DefaultParagraphFont"/>
    <w:uiPriority w:val="99"/>
    <w:rsid w:val="00AE7B19"/>
    <w:rPr>
      <w:rFonts w:cs="Times New Roman"/>
    </w:rPr>
  </w:style>
  <w:style w:type="character" w:customStyle="1" w:styleId="ft1">
    <w:name w:val="ft1"/>
    <w:basedOn w:val="DefaultParagraphFont"/>
    <w:uiPriority w:val="99"/>
    <w:rsid w:val="00AE7B19"/>
    <w:rPr>
      <w:rFonts w:cs="Times New Roman"/>
    </w:rPr>
  </w:style>
  <w:style w:type="character" w:customStyle="1" w:styleId="a1">
    <w:name w:val="a1"/>
    <w:basedOn w:val="DefaultParagraphFont"/>
    <w:uiPriority w:val="99"/>
    <w:rsid w:val="00AE7B19"/>
    <w:rPr>
      <w:rFonts w:cs="Times New Roman"/>
      <w:color w:val="008000"/>
    </w:rPr>
  </w:style>
  <w:style w:type="character" w:customStyle="1" w:styleId="bodytext0">
    <w:name w:val="body_text"/>
    <w:basedOn w:val="DefaultParagraphFont"/>
    <w:uiPriority w:val="99"/>
    <w:rsid w:val="00AE7B19"/>
    <w:rPr>
      <w:rFonts w:cs="Times New Roman"/>
    </w:rPr>
  </w:style>
  <w:style w:type="character" w:customStyle="1" w:styleId="bodytext1">
    <w:name w:val="body_text1"/>
    <w:basedOn w:val="DefaultParagraphFont"/>
    <w:uiPriority w:val="99"/>
    <w:rsid w:val="00AE7B19"/>
    <w:rPr>
      <w:rFonts w:ascii="Arial" w:hAnsi="Arial" w:cs="Arial"/>
      <w:color w:val="000000"/>
      <w:sz w:val="18"/>
      <w:szCs w:val="18"/>
    </w:rPr>
  </w:style>
  <w:style w:type="character" w:customStyle="1" w:styleId="title1">
    <w:name w:val="title1"/>
    <w:basedOn w:val="DefaultParagraphFont"/>
    <w:uiPriority w:val="99"/>
    <w:rsid w:val="00AE7B19"/>
    <w:rPr>
      <w:rFonts w:ascii="Arial" w:hAnsi="Arial" w:cs="Arial"/>
      <w:b/>
      <w:bCs/>
      <w:color w:val="auto"/>
      <w:sz w:val="32"/>
      <w:szCs w:val="32"/>
    </w:rPr>
  </w:style>
  <w:style w:type="character" w:customStyle="1" w:styleId="ft8">
    <w:name w:val="ft8"/>
    <w:basedOn w:val="DefaultParagraphFont"/>
    <w:uiPriority w:val="99"/>
    <w:rsid w:val="00AE7B19"/>
    <w:rPr>
      <w:rFonts w:cs="Times New Roman"/>
    </w:rPr>
  </w:style>
  <w:style w:type="character" w:customStyle="1" w:styleId="ft17">
    <w:name w:val="ft17"/>
    <w:basedOn w:val="DefaultParagraphFont"/>
    <w:uiPriority w:val="99"/>
    <w:rsid w:val="00AE7B19"/>
    <w:rPr>
      <w:rFonts w:cs="Times New Roman"/>
    </w:rPr>
  </w:style>
  <w:style w:type="character" w:customStyle="1" w:styleId="ft4">
    <w:name w:val="ft4"/>
    <w:basedOn w:val="DefaultParagraphFont"/>
    <w:uiPriority w:val="99"/>
    <w:rsid w:val="00AE7B19"/>
    <w:rPr>
      <w:rFonts w:cs="Times New Roman"/>
    </w:rPr>
  </w:style>
  <w:style w:type="character" w:customStyle="1" w:styleId="ft16">
    <w:name w:val="ft16"/>
    <w:basedOn w:val="DefaultParagraphFont"/>
    <w:uiPriority w:val="99"/>
    <w:rsid w:val="00AE7B19"/>
    <w:rPr>
      <w:rFonts w:cs="Times New Roman"/>
    </w:rPr>
  </w:style>
  <w:style w:type="character" w:customStyle="1" w:styleId="yshortcuts">
    <w:name w:val="yshortcuts"/>
    <w:basedOn w:val="DefaultParagraphFont"/>
    <w:uiPriority w:val="99"/>
    <w:rsid w:val="00AE7B19"/>
    <w:rPr>
      <w:rFonts w:cs="Times New Roman"/>
    </w:rPr>
  </w:style>
  <w:style w:type="table" w:styleId="TableGrid">
    <w:name w:val="Table Grid"/>
    <w:basedOn w:val="TableNormal"/>
    <w:uiPriority w:val="59"/>
    <w:rsid w:val="00AE7B19"/>
    <w:pPr>
      <w:autoSpaceDE w:val="0"/>
      <w:autoSpaceDN w:val="0"/>
      <w:adjustRightInd w:val="0"/>
      <w:spacing w:after="0" w:line="240" w:lineRule="auto"/>
    </w:pPr>
    <w:rPr>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Title"/>
    <w:link w:val="TITLEChar0"/>
    <w:qFormat/>
    <w:rsid w:val="00575A65"/>
    <w:pPr>
      <w:spacing w:before="240" w:after="240"/>
      <w:ind w:left="0" w:firstLine="0"/>
      <w:jc w:val="center"/>
    </w:pPr>
    <w:rPr>
      <w:b/>
      <w:sz w:val="24"/>
    </w:rPr>
  </w:style>
  <w:style w:type="character" w:customStyle="1" w:styleId="TITLEChar0">
    <w:name w:val="TITLE Char"/>
    <w:basedOn w:val="TitleChar"/>
    <w:link w:val="Title10"/>
    <w:rsid w:val="00575A65"/>
    <w:rPr>
      <w:rFonts w:ascii="Open Sans" w:hAnsi="Open Sans"/>
      <w:b/>
      <w:bCs/>
      <w:sz w:val="24"/>
      <w:szCs w:val="24"/>
      <w:lang w:val="en-GB"/>
    </w:rPr>
  </w:style>
  <w:style w:type="paragraph" w:customStyle="1" w:styleId="AFFILIATION">
    <w:name w:val="AFFILIATION"/>
    <w:basedOn w:val="Heading5"/>
    <w:link w:val="AFFILIATIONChar"/>
    <w:qFormat/>
    <w:rsid w:val="00264FC6"/>
    <w:rPr>
      <w:i/>
      <w:sz w:val="18"/>
    </w:rPr>
  </w:style>
  <w:style w:type="character" w:customStyle="1" w:styleId="AFFILIATIONChar">
    <w:name w:val="AFFILIATION Char"/>
    <w:basedOn w:val="Heading5Char"/>
    <w:link w:val="AFFILIATION"/>
    <w:rsid w:val="00264FC6"/>
    <w:rPr>
      <w:rFonts w:ascii="Open Sans" w:hAnsi="Open Sans"/>
      <w:b/>
      <w:bCs/>
      <w:i/>
      <w:iCs/>
      <w:sz w:val="18"/>
      <w:szCs w:val="26"/>
      <w:lang w:val="id-ID"/>
    </w:rPr>
  </w:style>
  <w:style w:type="paragraph" w:customStyle="1" w:styleId="EMAIL">
    <w:name w:val="EMAIL"/>
    <w:basedOn w:val="Heading5"/>
    <w:link w:val="EMAILChar"/>
    <w:qFormat/>
    <w:rsid w:val="00264FC6"/>
    <w:rPr>
      <w:sz w:val="18"/>
    </w:rPr>
  </w:style>
  <w:style w:type="character" w:customStyle="1" w:styleId="EMAILChar">
    <w:name w:val="EMAIL Char"/>
    <w:basedOn w:val="Heading5Char"/>
    <w:link w:val="EMAIL"/>
    <w:rsid w:val="00264FC6"/>
    <w:rPr>
      <w:rFonts w:ascii="Open Sans" w:hAnsi="Open Sans"/>
      <w:b/>
      <w:bCs/>
      <w:iCs/>
      <w:sz w:val="18"/>
      <w:szCs w:val="26"/>
      <w:lang w:val="id-ID"/>
    </w:rPr>
  </w:style>
  <w:style w:type="paragraph" w:customStyle="1" w:styleId="CABSTRACT">
    <w:name w:val="C_ABSTRACT"/>
    <w:basedOn w:val="BodyTextIndent2"/>
    <w:link w:val="CABSTRACTChar"/>
    <w:qFormat/>
    <w:rsid w:val="00403D46"/>
    <w:pPr>
      <w:spacing w:line="220" w:lineRule="atLeast"/>
      <w:ind w:left="284" w:right="57" w:firstLine="0"/>
    </w:pPr>
    <w:rPr>
      <w:i/>
      <w:sz w:val="18"/>
    </w:rPr>
  </w:style>
  <w:style w:type="character" w:customStyle="1" w:styleId="CABSTRACTChar">
    <w:name w:val="C_ABSTRACT Char"/>
    <w:basedOn w:val="BodyTextIndent2Char"/>
    <w:link w:val="CABSTRACT"/>
    <w:rsid w:val="00403D46"/>
    <w:rPr>
      <w:rFonts w:ascii="Open Sans" w:hAnsi="Open Sans" w:cs="Times New Roman"/>
      <w:i/>
      <w:sz w:val="18"/>
      <w:szCs w:val="24"/>
      <w:lang w:val="id-ID" w:eastAsia="en-US"/>
    </w:rPr>
  </w:style>
  <w:style w:type="paragraph" w:customStyle="1" w:styleId="KEYWORDS">
    <w:name w:val="KEYWORDS"/>
    <w:basedOn w:val="Normal"/>
    <w:link w:val="KEYWORDSChar"/>
    <w:qFormat/>
    <w:rsid w:val="00881DC3"/>
    <w:pPr>
      <w:spacing w:line="240" w:lineRule="auto"/>
      <w:ind w:left="284" w:firstLine="0"/>
    </w:pPr>
    <w:rPr>
      <w:i/>
      <w:sz w:val="18"/>
    </w:rPr>
  </w:style>
  <w:style w:type="character" w:customStyle="1" w:styleId="KEYWORDSChar">
    <w:name w:val="KEYWORDS Char"/>
    <w:basedOn w:val="DefaultParagraphFont"/>
    <w:link w:val="KEYWORDS"/>
    <w:rsid w:val="00881DC3"/>
    <w:rPr>
      <w:rFonts w:ascii="Open Sans" w:hAnsi="Open Sans"/>
      <w:i/>
      <w:sz w:val="18"/>
      <w:szCs w:val="24"/>
      <w:lang w:val="id-ID"/>
    </w:rPr>
  </w:style>
  <w:style w:type="paragraph" w:customStyle="1" w:styleId="HEADING10">
    <w:name w:val="HEADING_1"/>
    <w:basedOn w:val="Heading1"/>
    <w:link w:val="HEADING1Char0"/>
    <w:qFormat/>
    <w:rsid w:val="00264FC6"/>
    <w:pPr>
      <w:spacing w:before="360" w:after="120"/>
    </w:pPr>
  </w:style>
  <w:style w:type="character" w:customStyle="1" w:styleId="HEADING1Char0">
    <w:name w:val="HEADING_1 Char"/>
    <w:basedOn w:val="Heading1Char"/>
    <w:link w:val="HEADING10"/>
    <w:rsid w:val="00264FC6"/>
    <w:rPr>
      <w:rFonts w:ascii="Open Sans" w:hAnsi="Open Sans" w:cs="Times New Roman"/>
      <w:b/>
      <w:bCs/>
      <w:sz w:val="24"/>
      <w:szCs w:val="24"/>
      <w:lang w:val="id-ID" w:eastAsia="en-US"/>
    </w:rPr>
  </w:style>
  <w:style w:type="paragraph" w:customStyle="1" w:styleId="HEADING30">
    <w:name w:val="HEADING_3"/>
    <w:basedOn w:val="Heading2"/>
    <w:link w:val="HEADING3Char0"/>
    <w:qFormat/>
    <w:rsid w:val="008165F7"/>
    <w:rPr>
      <w:i/>
    </w:rPr>
  </w:style>
  <w:style w:type="character" w:customStyle="1" w:styleId="HEADING3Char0">
    <w:name w:val="HEADING_3 Char"/>
    <w:basedOn w:val="Heading2Char"/>
    <w:link w:val="HEADING30"/>
    <w:rsid w:val="008165F7"/>
    <w:rPr>
      <w:rFonts w:ascii="Book Antiqua" w:hAnsi="Book Antiqua" w:cs="Arial"/>
      <w:b/>
      <w:bCs/>
      <w:i/>
      <w:iCs/>
      <w:szCs w:val="28"/>
    </w:rPr>
  </w:style>
  <w:style w:type="paragraph" w:customStyle="1" w:styleId="CADANGAN">
    <w:name w:val="CADANGAN"/>
    <w:basedOn w:val="Heading7"/>
    <w:link w:val="CADANGANChar"/>
    <w:rsid w:val="003D16DF"/>
  </w:style>
  <w:style w:type="character" w:customStyle="1" w:styleId="CADANGANChar">
    <w:name w:val="CADANGAN Char"/>
    <w:basedOn w:val="Heading7Char"/>
    <w:link w:val="CADANGAN"/>
    <w:rsid w:val="003D16DF"/>
    <w:rPr>
      <w:rFonts w:ascii="Book Antiqua" w:hAnsi="Book Antiqua" w:cs="Times New Roman"/>
      <w:b w:val="0"/>
      <w:bCs/>
      <w:sz w:val="40"/>
      <w:szCs w:val="40"/>
      <w:lang w:val="en-US" w:eastAsia="en-US"/>
    </w:rPr>
  </w:style>
  <w:style w:type="paragraph" w:styleId="ListParagraph">
    <w:name w:val="List Paragraph"/>
    <w:aliases w:val="Body of text"/>
    <w:basedOn w:val="Normal"/>
    <w:link w:val="ListParagraphChar"/>
    <w:uiPriority w:val="34"/>
    <w:rsid w:val="00C54588"/>
    <w:pPr>
      <w:ind w:left="720"/>
      <w:contextualSpacing/>
    </w:pPr>
  </w:style>
  <w:style w:type="character" w:customStyle="1" w:styleId="ListParagraphChar">
    <w:name w:val="List Paragraph Char"/>
    <w:aliases w:val="Body of text Char"/>
    <w:link w:val="ListParagraph"/>
    <w:uiPriority w:val="34"/>
    <w:locked/>
    <w:rsid w:val="004F054D"/>
    <w:rPr>
      <w:rFonts w:ascii="Book Antiqua" w:hAnsi="Book Antiqua"/>
      <w:szCs w:val="24"/>
    </w:rPr>
  </w:style>
  <w:style w:type="paragraph" w:customStyle="1" w:styleId="Default">
    <w:name w:val="Default"/>
    <w:rsid w:val="0034743D"/>
    <w:pPr>
      <w:autoSpaceDE w:val="0"/>
      <w:autoSpaceDN w:val="0"/>
      <w:adjustRightInd w:val="0"/>
      <w:spacing w:after="0" w:line="240" w:lineRule="auto"/>
    </w:pPr>
    <w:rPr>
      <w:rFonts w:ascii="Calibri" w:eastAsiaTheme="minorEastAsia" w:hAnsi="Calibri" w:cs="Calibri"/>
      <w:color w:val="000000"/>
      <w:sz w:val="24"/>
      <w:szCs w:val="24"/>
    </w:rPr>
  </w:style>
  <w:style w:type="paragraph" w:styleId="NoSpacing">
    <w:name w:val="No Spacing"/>
    <w:uiPriority w:val="1"/>
    <w:rsid w:val="0034743D"/>
    <w:pPr>
      <w:spacing w:after="0" w:line="240" w:lineRule="auto"/>
    </w:pPr>
    <w:rPr>
      <w:rFonts w:asciiTheme="minorHAnsi" w:eastAsiaTheme="minorEastAsia" w:hAnsiTheme="minorHAnsi" w:cstheme="minorBidi"/>
    </w:rPr>
  </w:style>
  <w:style w:type="character" w:customStyle="1" w:styleId="apple-style-span">
    <w:name w:val="apple-style-span"/>
    <w:basedOn w:val="DefaultParagraphFont"/>
    <w:rsid w:val="0034743D"/>
  </w:style>
  <w:style w:type="character" w:customStyle="1" w:styleId="font24">
    <w:name w:val="font24"/>
    <w:basedOn w:val="DefaultParagraphFont"/>
    <w:rsid w:val="0034743D"/>
  </w:style>
  <w:style w:type="character" w:styleId="HTMLCite">
    <w:name w:val="HTML Cite"/>
    <w:basedOn w:val="DefaultParagraphFont"/>
    <w:uiPriority w:val="99"/>
    <w:unhideWhenUsed/>
    <w:rsid w:val="0034743D"/>
    <w:rPr>
      <w:i/>
      <w:iCs/>
    </w:rPr>
  </w:style>
  <w:style w:type="character" w:customStyle="1" w:styleId="font21">
    <w:name w:val="font21"/>
    <w:basedOn w:val="DefaultParagraphFont"/>
    <w:rsid w:val="0034743D"/>
  </w:style>
  <w:style w:type="character" w:customStyle="1" w:styleId="hps">
    <w:name w:val="hps"/>
    <w:rsid w:val="006015B4"/>
  </w:style>
  <w:style w:type="character" w:styleId="LineNumber">
    <w:name w:val="line number"/>
    <w:uiPriority w:val="99"/>
    <w:rsid w:val="008D211D"/>
  </w:style>
  <w:style w:type="paragraph" w:styleId="Subtitle">
    <w:name w:val="Subtitle"/>
    <w:basedOn w:val="Normal"/>
    <w:next w:val="Normal"/>
    <w:link w:val="SubtitleChar"/>
    <w:rsid w:val="00D20654"/>
    <w:pPr>
      <w:spacing w:after="60" w:line="276" w:lineRule="auto"/>
      <w:ind w:firstLine="0"/>
      <w:jc w:val="center"/>
      <w:outlineLvl w:val="1"/>
    </w:pPr>
    <w:rPr>
      <w:rFonts w:ascii="Cambria" w:hAnsi="Cambria"/>
      <w:sz w:val="24"/>
      <w:lang w:val="en-US"/>
    </w:rPr>
  </w:style>
  <w:style w:type="character" w:customStyle="1" w:styleId="SubtitleChar">
    <w:name w:val="Subtitle Char"/>
    <w:basedOn w:val="DefaultParagraphFont"/>
    <w:link w:val="Subtitle"/>
    <w:rsid w:val="00D20654"/>
    <w:rPr>
      <w:rFonts w:ascii="Cambria" w:hAnsi="Cambria"/>
      <w:sz w:val="24"/>
      <w:szCs w:val="24"/>
    </w:rPr>
  </w:style>
  <w:style w:type="character" w:customStyle="1" w:styleId="st">
    <w:name w:val="st"/>
    <w:basedOn w:val="DefaultParagraphFont"/>
    <w:rsid w:val="00960812"/>
  </w:style>
  <w:style w:type="character" w:customStyle="1" w:styleId="longtext">
    <w:name w:val="long_text"/>
    <w:basedOn w:val="DefaultParagraphFont"/>
    <w:rsid w:val="00111788"/>
  </w:style>
  <w:style w:type="table" w:customStyle="1" w:styleId="LightShading1">
    <w:name w:val="Light Shading1"/>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g">
    <w:name w:val="big"/>
    <w:basedOn w:val="Normal"/>
    <w:rsid w:val="00111788"/>
    <w:pPr>
      <w:spacing w:before="100" w:beforeAutospacing="1" w:after="100" w:afterAutospacing="1" w:line="240" w:lineRule="auto"/>
      <w:ind w:firstLine="0"/>
      <w:jc w:val="left"/>
    </w:pPr>
    <w:rPr>
      <w:rFonts w:ascii="Times New Roman" w:hAnsi="Times New Roman"/>
      <w:sz w:val="24"/>
      <w:lang w:val="en-US"/>
    </w:rPr>
  </w:style>
  <w:style w:type="table" w:customStyle="1" w:styleId="LightShading2">
    <w:name w:val="Light Shading2"/>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571521"/>
  </w:style>
  <w:style w:type="paragraph" w:styleId="TOC1">
    <w:name w:val="toc 1"/>
    <w:basedOn w:val="Normal"/>
    <w:next w:val="Normal"/>
    <w:autoRedefine/>
    <w:uiPriority w:val="39"/>
    <w:unhideWhenUsed/>
    <w:rsid w:val="00574920"/>
    <w:pPr>
      <w:spacing w:after="100"/>
    </w:pPr>
  </w:style>
  <w:style w:type="paragraph" w:styleId="TOC2">
    <w:name w:val="toc 2"/>
    <w:basedOn w:val="Normal"/>
    <w:next w:val="Normal"/>
    <w:autoRedefine/>
    <w:uiPriority w:val="39"/>
    <w:unhideWhenUsed/>
    <w:rsid w:val="00574920"/>
    <w:pPr>
      <w:spacing w:after="100"/>
      <w:ind w:left="220"/>
    </w:pPr>
  </w:style>
  <w:style w:type="character" w:customStyle="1" w:styleId="a">
    <w:name w:val="a"/>
    <w:basedOn w:val="DefaultParagraphFont"/>
    <w:rsid w:val="007436AD"/>
  </w:style>
  <w:style w:type="numbering" w:customStyle="1" w:styleId="NoList1">
    <w:name w:val="No List1"/>
    <w:next w:val="NoList"/>
    <w:uiPriority w:val="99"/>
    <w:semiHidden/>
    <w:unhideWhenUsed/>
    <w:rsid w:val="00ED2BB0"/>
  </w:style>
  <w:style w:type="table" w:customStyle="1" w:styleId="TableGrid1">
    <w:name w:val="Table Grid1"/>
    <w:basedOn w:val="TableNormal"/>
    <w:next w:val="TableGrid"/>
    <w:uiPriority w:val="59"/>
    <w:rsid w:val="00ED2BB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2x48wp4i61">
    <w:name w:val="f2x48wp4i61"/>
    <w:basedOn w:val="DefaultParagraphFont"/>
    <w:rsid w:val="00ED2BB0"/>
  </w:style>
  <w:style w:type="character" w:customStyle="1" w:styleId="post-content">
    <w:name w:val="post-content"/>
    <w:basedOn w:val="DefaultParagraphFont"/>
    <w:rsid w:val="00ED2BB0"/>
  </w:style>
  <w:style w:type="paragraph" w:styleId="HTMLPreformatted">
    <w:name w:val="HTML Preformatted"/>
    <w:basedOn w:val="Normal"/>
    <w:link w:val="HTMLPreformattedChar"/>
    <w:uiPriority w:val="99"/>
    <w:unhideWhenUsed/>
    <w:rsid w:val="00ED2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Cs w:val="20"/>
      <w:lang w:val="en-US"/>
    </w:rPr>
  </w:style>
  <w:style w:type="character" w:customStyle="1" w:styleId="HTMLPreformattedChar">
    <w:name w:val="HTML Preformatted Char"/>
    <w:basedOn w:val="DefaultParagraphFont"/>
    <w:link w:val="HTMLPreformatted"/>
    <w:uiPriority w:val="99"/>
    <w:rsid w:val="00ED2BB0"/>
    <w:rPr>
      <w:rFonts w:ascii="Courier New" w:hAnsi="Courier New" w:cs="Courier New"/>
      <w:sz w:val="20"/>
      <w:szCs w:val="20"/>
    </w:rPr>
  </w:style>
  <w:style w:type="paragraph" w:customStyle="1" w:styleId="wp-caption-text">
    <w:name w:val="wp-caption-text"/>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rsid w:val="00ED2BB0"/>
  </w:style>
  <w:style w:type="character" w:customStyle="1" w:styleId="l7">
    <w:name w:val="l7"/>
    <w:basedOn w:val="DefaultParagraphFont"/>
    <w:rsid w:val="00ED2BB0"/>
  </w:style>
  <w:style w:type="character" w:customStyle="1" w:styleId="l8">
    <w:name w:val="l8"/>
    <w:basedOn w:val="DefaultParagraphFont"/>
    <w:rsid w:val="00ED2BB0"/>
  </w:style>
  <w:style w:type="character" w:customStyle="1" w:styleId="l9">
    <w:name w:val="l9"/>
    <w:basedOn w:val="DefaultParagraphFont"/>
    <w:rsid w:val="00ED2BB0"/>
  </w:style>
  <w:style w:type="character" w:customStyle="1" w:styleId="l">
    <w:name w:val="l"/>
    <w:basedOn w:val="DefaultParagraphFont"/>
    <w:rsid w:val="00ED2BB0"/>
  </w:style>
  <w:style w:type="paragraph" w:customStyle="1" w:styleId="pj">
    <w:name w:val="pj"/>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rsid w:val="00ED2BB0"/>
  </w:style>
  <w:style w:type="character" w:customStyle="1" w:styleId="ib">
    <w:name w:val="ib"/>
    <w:basedOn w:val="DefaultParagraphFont"/>
    <w:rsid w:val="00ED2BB0"/>
  </w:style>
  <w:style w:type="numbering" w:customStyle="1" w:styleId="NoList2">
    <w:name w:val="No List2"/>
    <w:next w:val="NoList"/>
    <w:uiPriority w:val="99"/>
    <w:semiHidden/>
    <w:unhideWhenUsed/>
    <w:rsid w:val="00ED2BB0"/>
  </w:style>
  <w:style w:type="table" w:customStyle="1" w:styleId="TableGrid2">
    <w:name w:val="Table Grid2"/>
    <w:basedOn w:val="TableNormal"/>
    <w:next w:val="TableGrid"/>
    <w:uiPriority w:val="59"/>
    <w:rsid w:val="00ED2BB0"/>
    <w:pPr>
      <w:spacing w:after="0" w:line="240" w:lineRule="auto"/>
    </w:pPr>
    <w:rPr>
      <w:rFonts w:ascii="Calibri" w:eastAsia="Calibri" w:hAnsi="Calibri"/>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rsid w:val="004165E1"/>
    <w:pPr>
      <w:pBdr>
        <w:top w:val="nil"/>
        <w:left w:val="nil"/>
        <w:bottom w:val="nil"/>
        <w:right w:val="nil"/>
        <w:between w:val="nil"/>
      </w:pBdr>
      <w:spacing w:after="0" w:line="259" w:lineRule="auto"/>
      <w:ind w:firstLine="567"/>
      <w:jc w:val="both"/>
    </w:pPr>
    <w:rPr>
      <w:rFonts w:ascii="Book Antiqua" w:eastAsia="Book Antiqua" w:hAnsi="Book Antiqua" w:cs="Book Antiqua"/>
      <w:color w:val="000000"/>
      <w:lang w:val="id-ID" w:eastAsia="id-ID"/>
    </w:rPr>
  </w:style>
  <w:style w:type="character" w:customStyle="1" w:styleId="apple-converted-space">
    <w:name w:val="apple-converted-space"/>
    <w:basedOn w:val="DefaultParagraphFont"/>
    <w:rsid w:val="004F4E70"/>
  </w:style>
  <w:style w:type="table" w:customStyle="1" w:styleId="PlainTable21">
    <w:name w:val="Plain Table 21"/>
    <w:basedOn w:val="TableNormal"/>
    <w:uiPriority w:val="42"/>
    <w:rsid w:val="004F4E70"/>
    <w:pPr>
      <w:spacing w:after="0" w:line="240" w:lineRule="auto"/>
    </w:pPr>
    <w:rPr>
      <w:rFonts w:asciiTheme="minorHAnsi" w:eastAsiaTheme="minorHAnsi" w:hAnsiTheme="minorHAnsi" w:cstheme="minorBid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unhideWhenUsed/>
    <w:rsid w:val="004F4E70"/>
    <w:rPr>
      <w:sz w:val="16"/>
      <w:szCs w:val="16"/>
    </w:rPr>
  </w:style>
  <w:style w:type="paragraph" w:styleId="CommentText">
    <w:name w:val="annotation text"/>
    <w:basedOn w:val="Normal"/>
    <w:link w:val="CommentTextChar"/>
    <w:uiPriority w:val="99"/>
    <w:unhideWhenUsed/>
    <w:rsid w:val="004F4E70"/>
    <w:pPr>
      <w:spacing w:after="160" w:line="240" w:lineRule="auto"/>
      <w:ind w:firstLine="0"/>
      <w:jc w:val="left"/>
    </w:pPr>
    <w:rPr>
      <w:rFonts w:asciiTheme="minorHAnsi" w:eastAsiaTheme="minorHAnsi" w:hAnsiTheme="minorHAnsi" w:cstheme="minorBidi"/>
      <w:szCs w:val="20"/>
      <w:lang w:val="en-US"/>
    </w:rPr>
  </w:style>
  <w:style w:type="character" w:customStyle="1" w:styleId="CommentTextChar">
    <w:name w:val="Comment Text Char"/>
    <w:basedOn w:val="DefaultParagraphFont"/>
    <w:link w:val="CommentText"/>
    <w:uiPriority w:val="99"/>
    <w:rsid w:val="004F4E7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unhideWhenUsed/>
    <w:rsid w:val="004F4E70"/>
    <w:rPr>
      <w:b/>
      <w:bCs/>
    </w:rPr>
  </w:style>
  <w:style w:type="character" w:customStyle="1" w:styleId="CommentSubjectChar">
    <w:name w:val="Comment Subject Char"/>
    <w:basedOn w:val="CommentTextChar"/>
    <w:link w:val="CommentSubject"/>
    <w:uiPriority w:val="99"/>
    <w:rsid w:val="004F4E70"/>
    <w:rPr>
      <w:rFonts w:asciiTheme="minorHAnsi" w:eastAsiaTheme="minorHAnsi" w:hAnsiTheme="minorHAnsi" w:cstheme="minorBidi"/>
      <w:b/>
      <w:bCs/>
      <w:sz w:val="20"/>
      <w:szCs w:val="20"/>
    </w:rPr>
  </w:style>
  <w:style w:type="paragraph" w:customStyle="1" w:styleId="Stylejudul2">
    <w:name w:val="Stylejudul2"/>
    <w:basedOn w:val="Normal"/>
    <w:link w:val="Stylejudul2Char"/>
    <w:rsid w:val="004F4E70"/>
    <w:pPr>
      <w:spacing w:line="480" w:lineRule="auto"/>
      <w:ind w:firstLine="0"/>
    </w:pPr>
    <w:rPr>
      <w:rFonts w:ascii="Times New Roman" w:eastAsia="Calibri" w:hAnsi="Times New Roman"/>
      <w:b/>
      <w:sz w:val="24"/>
      <w:szCs w:val="22"/>
    </w:rPr>
  </w:style>
  <w:style w:type="character" w:customStyle="1" w:styleId="Stylejudul2Char">
    <w:name w:val="Stylejudul2 Char"/>
    <w:link w:val="Stylejudul2"/>
    <w:rsid w:val="004F4E70"/>
    <w:rPr>
      <w:rFonts w:eastAsia="Calibri"/>
      <w:b/>
      <w:sz w:val="24"/>
      <w:lang w:val="id-ID"/>
    </w:rPr>
  </w:style>
  <w:style w:type="paragraph" w:customStyle="1" w:styleId="Stylejudul3">
    <w:name w:val="Stylejudul3"/>
    <w:basedOn w:val="Normal"/>
    <w:link w:val="Stylejudul3Char"/>
    <w:rsid w:val="004F4E70"/>
    <w:pPr>
      <w:spacing w:line="480" w:lineRule="auto"/>
      <w:ind w:firstLine="0"/>
    </w:pPr>
    <w:rPr>
      <w:rFonts w:ascii="Times New Roman" w:eastAsia="Calibri" w:hAnsi="Times New Roman"/>
      <w:sz w:val="24"/>
      <w:szCs w:val="22"/>
    </w:rPr>
  </w:style>
  <w:style w:type="paragraph" w:customStyle="1" w:styleId="Stylejudul4">
    <w:name w:val="Stylejudul4"/>
    <w:basedOn w:val="Normal"/>
    <w:link w:val="Stylejudul4Char"/>
    <w:rsid w:val="004F4E70"/>
    <w:pPr>
      <w:spacing w:line="480" w:lineRule="auto"/>
      <w:ind w:firstLine="0"/>
    </w:pPr>
    <w:rPr>
      <w:rFonts w:ascii="Times New Roman" w:eastAsia="Calibri" w:hAnsi="Times New Roman"/>
      <w:sz w:val="24"/>
      <w:szCs w:val="22"/>
    </w:rPr>
  </w:style>
  <w:style w:type="character" w:customStyle="1" w:styleId="Stylejudul3Char">
    <w:name w:val="Stylejudul3 Char"/>
    <w:link w:val="Stylejudul3"/>
    <w:rsid w:val="004F4E70"/>
    <w:rPr>
      <w:rFonts w:eastAsia="Calibri"/>
      <w:sz w:val="24"/>
      <w:lang w:val="id-ID"/>
    </w:rPr>
  </w:style>
  <w:style w:type="character" w:customStyle="1" w:styleId="Stylejudul4Char">
    <w:name w:val="Stylejudul4 Char"/>
    <w:link w:val="Stylejudul4"/>
    <w:rsid w:val="004F4E70"/>
    <w:rPr>
      <w:rFonts w:eastAsia="Calibri"/>
      <w:sz w:val="24"/>
      <w:lang w:val="id-ID"/>
    </w:rPr>
  </w:style>
  <w:style w:type="character" w:customStyle="1" w:styleId="CharAttribute12">
    <w:name w:val="CharAttribute12"/>
    <w:rsid w:val="00417649"/>
    <w:rPr>
      <w:rFonts w:ascii="Times New Roman" w:eastAsia="Times New Roman"/>
      <w:i/>
      <w:sz w:val="24"/>
    </w:rPr>
  </w:style>
  <w:style w:type="table" w:customStyle="1" w:styleId="ListTable6Colorful1">
    <w:name w:val="List Table 6 Colorful1"/>
    <w:basedOn w:val="TableNormal"/>
    <w:uiPriority w:val="51"/>
    <w:rsid w:val="00417649"/>
    <w:pPr>
      <w:spacing w:after="0" w:line="240" w:lineRule="auto"/>
    </w:pPr>
    <w:rPr>
      <w:rFonts w:asciiTheme="minorHAnsi" w:eastAsiaTheme="minorHAnsi" w:hAnsiTheme="minorHAnsi" w:cstheme="minorBidi"/>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874352"/>
    <w:rPr>
      <w:color w:val="808080"/>
    </w:rPr>
  </w:style>
  <w:style w:type="character" w:styleId="FollowedHyperlink">
    <w:name w:val="FollowedHyperlink"/>
    <w:basedOn w:val="DefaultParagraphFont"/>
    <w:uiPriority w:val="99"/>
    <w:unhideWhenUsed/>
    <w:rsid w:val="00874352"/>
    <w:rPr>
      <w:color w:val="800080"/>
      <w:u w:val="single"/>
    </w:rPr>
  </w:style>
  <w:style w:type="paragraph" w:customStyle="1" w:styleId="xl65">
    <w:name w:val="xl65"/>
    <w:basedOn w:val="Normal"/>
    <w:rsid w:val="00874352"/>
    <w:pPr>
      <w:spacing w:before="100" w:beforeAutospacing="1" w:after="100" w:afterAutospacing="1" w:line="240" w:lineRule="auto"/>
      <w:ind w:firstLine="0"/>
      <w:jc w:val="left"/>
    </w:pPr>
    <w:rPr>
      <w:rFonts w:ascii="Calibri" w:hAnsi="Calibri"/>
      <w:b/>
      <w:bCs/>
      <w:szCs w:val="20"/>
      <w:lang w:eastAsia="id-ID"/>
    </w:rPr>
  </w:style>
  <w:style w:type="paragraph" w:customStyle="1" w:styleId="xl66">
    <w:name w:val="xl66"/>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7">
    <w:name w:val="xl67"/>
    <w:basedOn w:val="Normal"/>
    <w:rsid w:val="00874352"/>
    <w:pPr>
      <w:spacing w:before="100" w:beforeAutospacing="1" w:after="100" w:afterAutospacing="1" w:line="240" w:lineRule="auto"/>
      <w:ind w:firstLine="0"/>
      <w:jc w:val="left"/>
    </w:pPr>
    <w:rPr>
      <w:rFonts w:ascii="Calibri" w:hAnsi="Calibri"/>
      <w:szCs w:val="20"/>
      <w:lang w:eastAsia="id-ID"/>
    </w:rPr>
  </w:style>
  <w:style w:type="paragraph" w:customStyle="1" w:styleId="xl68">
    <w:name w:val="xl68"/>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9">
    <w:name w:val="xl69"/>
    <w:basedOn w:val="Normal"/>
    <w:rsid w:val="00874352"/>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0">
    <w:name w:val="xl70"/>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1">
    <w:name w:val="xl71"/>
    <w:basedOn w:val="Normal"/>
    <w:rsid w:val="00874352"/>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2">
    <w:name w:val="xl7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3">
    <w:name w:val="xl73"/>
    <w:basedOn w:val="Normal"/>
    <w:rsid w:val="00874352"/>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4">
    <w:name w:val="xl74"/>
    <w:basedOn w:val="Normal"/>
    <w:rsid w:val="00874352"/>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5">
    <w:name w:val="xl75"/>
    <w:basedOn w:val="Normal"/>
    <w:rsid w:val="00874352"/>
    <w:pPr>
      <w:pBdr>
        <w:top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6">
    <w:name w:val="xl76"/>
    <w:basedOn w:val="Normal"/>
    <w:rsid w:val="00874352"/>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7">
    <w:name w:val="xl77"/>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8">
    <w:name w:val="xl78"/>
    <w:basedOn w:val="Normal"/>
    <w:rsid w:val="00874352"/>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9">
    <w:name w:val="xl79"/>
    <w:basedOn w:val="Normal"/>
    <w:rsid w:val="00874352"/>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0">
    <w:name w:val="xl80"/>
    <w:basedOn w:val="Normal"/>
    <w:rsid w:val="00874352"/>
    <w:pPr>
      <w:pBdr>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1">
    <w:name w:val="xl81"/>
    <w:basedOn w:val="Normal"/>
    <w:rsid w:val="00874352"/>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2">
    <w:name w:val="xl82"/>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3">
    <w:name w:val="xl83"/>
    <w:basedOn w:val="Normal"/>
    <w:rsid w:val="00874352"/>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4">
    <w:name w:val="xl84"/>
    <w:basedOn w:val="Normal"/>
    <w:rsid w:val="00874352"/>
    <w:pP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5">
    <w:name w:val="xl85"/>
    <w:basedOn w:val="Normal"/>
    <w:rsid w:val="00874352"/>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6">
    <w:name w:val="xl86"/>
    <w:basedOn w:val="Normal"/>
    <w:rsid w:val="00874352"/>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7">
    <w:name w:val="xl87"/>
    <w:basedOn w:val="Normal"/>
    <w:rsid w:val="00874352"/>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8">
    <w:name w:val="xl88"/>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9">
    <w:name w:val="xl89"/>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90">
    <w:name w:val="xl9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1">
    <w:name w:val="xl91"/>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2">
    <w:name w:val="xl92"/>
    <w:basedOn w:val="Normal"/>
    <w:rsid w:val="00874352"/>
    <w:pPr>
      <w:shd w:val="clear" w:color="000000" w:fill="C5D9F1"/>
      <w:spacing w:before="100" w:beforeAutospacing="1" w:after="100" w:afterAutospacing="1" w:line="240" w:lineRule="auto"/>
      <w:ind w:firstLine="0"/>
      <w:jc w:val="left"/>
    </w:pPr>
    <w:rPr>
      <w:rFonts w:ascii="Calibri" w:hAnsi="Calibri"/>
      <w:szCs w:val="20"/>
      <w:lang w:eastAsia="id-ID"/>
    </w:rPr>
  </w:style>
  <w:style w:type="paragraph" w:customStyle="1" w:styleId="xl93">
    <w:name w:val="xl93"/>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4">
    <w:name w:val="xl94"/>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5">
    <w:name w:val="xl95"/>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6">
    <w:name w:val="xl96"/>
    <w:basedOn w:val="Normal"/>
    <w:rsid w:val="00874352"/>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7">
    <w:name w:val="xl97"/>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8">
    <w:name w:val="xl98"/>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9">
    <w:name w:val="xl99"/>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0">
    <w:name w:val="xl10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1">
    <w:name w:val="xl101"/>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2">
    <w:name w:val="xl10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3">
    <w:name w:val="xl103"/>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4">
    <w:name w:val="xl104"/>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105">
    <w:name w:val="xl105"/>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6">
    <w:name w:val="xl106"/>
    <w:basedOn w:val="Normal"/>
    <w:rsid w:val="00874352"/>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07">
    <w:name w:val="xl107"/>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8">
    <w:name w:val="xl108"/>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9">
    <w:name w:val="xl109"/>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0">
    <w:name w:val="xl110"/>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1">
    <w:name w:val="xl111"/>
    <w:basedOn w:val="Normal"/>
    <w:rsid w:val="00874352"/>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2">
    <w:name w:val="xl112"/>
    <w:basedOn w:val="Normal"/>
    <w:rsid w:val="00874352"/>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3">
    <w:name w:val="xl113"/>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4">
    <w:name w:val="xl114"/>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5">
    <w:name w:val="xl115"/>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6">
    <w:name w:val="xl116"/>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7">
    <w:name w:val="xl117"/>
    <w:basedOn w:val="Normal"/>
    <w:rsid w:val="00874352"/>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8">
    <w:name w:val="xl118"/>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9">
    <w:name w:val="xl119"/>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0">
    <w:name w:val="xl12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1">
    <w:name w:val="xl121"/>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2">
    <w:name w:val="xl122"/>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3">
    <w:name w:val="xl123"/>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4">
    <w:name w:val="xl124"/>
    <w:basedOn w:val="Normal"/>
    <w:rsid w:val="00874352"/>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5">
    <w:name w:val="xl125"/>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6">
    <w:name w:val="xl126"/>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7">
    <w:name w:val="xl127"/>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8">
    <w:name w:val="xl128"/>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63">
    <w:name w:val="xl63"/>
    <w:basedOn w:val="Normal"/>
    <w:rsid w:val="00874352"/>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xl64">
    <w:name w:val="xl64"/>
    <w:basedOn w:val="Normal"/>
    <w:rsid w:val="00874352"/>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lang w:eastAsia="id-ID"/>
    </w:rPr>
  </w:style>
  <w:style w:type="character" w:customStyle="1" w:styleId="UnresolvedMention1">
    <w:name w:val="Unresolved Mention1"/>
    <w:basedOn w:val="DefaultParagraphFont"/>
    <w:uiPriority w:val="99"/>
    <w:semiHidden/>
    <w:unhideWhenUsed/>
    <w:rsid w:val="00F751AB"/>
    <w:rPr>
      <w:color w:val="605E5C"/>
      <w:shd w:val="clear" w:color="auto" w:fill="E1DFDD"/>
    </w:rPr>
  </w:style>
  <w:style w:type="character" w:customStyle="1" w:styleId="title-text">
    <w:name w:val="title-text"/>
    <w:basedOn w:val="DefaultParagraphFont"/>
    <w:rsid w:val="005909B9"/>
  </w:style>
  <w:style w:type="character" w:customStyle="1" w:styleId="sr-only">
    <w:name w:val="sr-only"/>
    <w:basedOn w:val="DefaultParagraphFont"/>
    <w:rsid w:val="005909B9"/>
  </w:style>
  <w:style w:type="character" w:customStyle="1" w:styleId="text">
    <w:name w:val="text"/>
    <w:basedOn w:val="DefaultParagraphFont"/>
    <w:rsid w:val="005909B9"/>
  </w:style>
  <w:style w:type="character" w:customStyle="1" w:styleId="author-ref">
    <w:name w:val="author-ref"/>
    <w:basedOn w:val="DefaultParagraphFont"/>
    <w:rsid w:val="0059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7911">
      <w:bodyDiv w:val="1"/>
      <w:marLeft w:val="0"/>
      <w:marRight w:val="0"/>
      <w:marTop w:val="0"/>
      <w:marBottom w:val="0"/>
      <w:divBdr>
        <w:top w:val="none" w:sz="0" w:space="0" w:color="auto"/>
        <w:left w:val="none" w:sz="0" w:space="0" w:color="auto"/>
        <w:bottom w:val="none" w:sz="0" w:space="0" w:color="auto"/>
        <w:right w:val="none" w:sz="0" w:space="0" w:color="auto"/>
      </w:divBdr>
    </w:div>
    <w:div w:id="93475773">
      <w:bodyDiv w:val="1"/>
      <w:marLeft w:val="0"/>
      <w:marRight w:val="0"/>
      <w:marTop w:val="0"/>
      <w:marBottom w:val="0"/>
      <w:divBdr>
        <w:top w:val="none" w:sz="0" w:space="0" w:color="auto"/>
        <w:left w:val="none" w:sz="0" w:space="0" w:color="auto"/>
        <w:bottom w:val="none" w:sz="0" w:space="0" w:color="auto"/>
        <w:right w:val="none" w:sz="0" w:space="0" w:color="auto"/>
      </w:divBdr>
    </w:div>
    <w:div w:id="273513734">
      <w:bodyDiv w:val="1"/>
      <w:marLeft w:val="0"/>
      <w:marRight w:val="0"/>
      <w:marTop w:val="0"/>
      <w:marBottom w:val="0"/>
      <w:divBdr>
        <w:top w:val="none" w:sz="0" w:space="0" w:color="auto"/>
        <w:left w:val="none" w:sz="0" w:space="0" w:color="auto"/>
        <w:bottom w:val="none" w:sz="0" w:space="0" w:color="auto"/>
        <w:right w:val="none" w:sz="0" w:space="0" w:color="auto"/>
      </w:divBdr>
    </w:div>
    <w:div w:id="275069057">
      <w:bodyDiv w:val="1"/>
      <w:marLeft w:val="0"/>
      <w:marRight w:val="0"/>
      <w:marTop w:val="0"/>
      <w:marBottom w:val="0"/>
      <w:divBdr>
        <w:top w:val="none" w:sz="0" w:space="0" w:color="auto"/>
        <w:left w:val="none" w:sz="0" w:space="0" w:color="auto"/>
        <w:bottom w:val="none" w:sz="0" w:space="0" w:color="auto"/>
        <w:right w:val="none" w:sz="0" w:space="0" w:color="auto"/>
      </w:divBdr>
    </w:div>
    <w:div w:id="319121084">
      <w:bodyDiv w:val="1"/>
      <w:marLeft w:val="0"/>
      <w:marRight w:val="0"/>
      <w:marTop w:val="0"/>
      <w:marBottom w:val="0"/>
      <w:divBdr>
        <w:top w:val="none" w:sz="0" w:space="0" w:color="auto"/>
        <w:left w:val="none" w:sz="0" w:space="0" w:color="auto"/>
        <w:bottom w:val="none" w:sz="0" w:space="0" w:color="auto"/>
        <w:right w:val="none" w:sz="0" w:space="0" w:color="auto"/>
      </w:divBdr>
    </w:div>
    <w:div w:id="381103640">
      <w:bodyDiv w:val="1"/>
      <w:marLeft w:val="0"/>
      <w:marRight w:val="0"/>
      <w:marTop w:val="0"/>
      <w:marBottom w:val="0"/>
      <w:divBdr>
        <w:top w:val="none" w:sz="0" w:space="0" w:color="auto"/>
        <w:left w:val="none" w:sz="0" w:space="0" w:color="auto"/>
        <w:bottom w:val="none" w:sz="0" w:space="0" w:color="auto"/>
        <w:right w:val="none" w:sz="0" w:space="0" w:color="auto"/>
      </w:divBdr>
    </w:div>
    <w:div w:id="458494453">
      <w:bodyDiv w:val="1"/>
      <w:marLeft w:val="0"/>
      <w:marRight w:val="0"/>
      <w:marTop w:val="0"/>
      <w:marBottom w:val="0"/>
      <w:divBdr>
        <w:top w:val="none" w:sz="0" w:space="0" w:color="auto"/>
        <w:left w:val="none" w:sz="0" w:space="0" w:color="auto"/>
        <w:bottom w:val="none" w:sz="0" w:space="0" w:color="auto"/>
        <w:right w:val="none" w:sz="0" w:space="0" w:color="auto"/>
      </w:divBdr>
    </w:div>
    <w:div w:id="505636999">
      <w:bodyDiv w:val="1"/>
      <w:marLeft w:val="0"/>
      <w:marRight w:val="0"/>
      <w:marTop w:val="0"/>
      <w:marBottom w:val="0"/>
      <w:divBdr>
        <w:top w:val="none" w:sz="0" w:space="0" w:color="auto"/>
        <w:left w:val="none" w:sz="0" w:space="0" w:color="auto"/>
        <w:bottom w:val="none" w:sz="0" w:space="0" w:color="auto"/>
        <w:right w:val="none" w:sz="0" w:space="0" w:color="auto"/>
      </w:divBdr>
    </w:div>
    <w:div w:id="509561763">
      <w:bodyDiv w:val="1"/>
      <w:marLeft w:val="0"/>
      <w:marRight w:val="0"/>
      <w:marTop w:val="0"/>
      <w:marBottom w:val="0"/>
      <w:divBdr>
        <w:top w:val="none" w:sz="0" w:space="0" w:color="auto"/>
        <w:left w:val="none" w:sz="0" w:space="0" w:color="auto"/>
        <w:bottom w:val="none" w:sz="0" w:space="0" w:color="auto"/>
        <w:right w:val="none" w:sz="0" w:space="0" w:color="auto"/>
      </w:divBdr>
    </w:div>
    <w:div w:id="723481967">
      <w:bodyDiv w:val="1"/>
      <w:marLeft w:val="0"/>
      <w:marRight w:val="0"/>
      <w:marTop w:val="0"/>
      <w:marBottom w:val="0"/>
      <w:divBdr>
        <w:top w:val="none" w:sz="0" w:space="0" w:color="auto"/>
        <w:left w:val="none" w:sz="0" w:space="0" w:color="auto"/>
        <w:bottom w:val="none" w:sz="0" w:space="0" w:color="auto"/>
        <w:right w:val="none" w:sz="0" w:space="0" w:color="auto"/>
      </w:divBdr>
    </w:div>
    <w:div w:id="780028621">
      <w:bodyDiv w:val="1"/>
      <w:marLeft w:val="0"/>
      <w:marRight w:val="0"/>
      <w:marTop w:val="0"/>
      <w:marBottom w:val="0"/>
      <w:divBdr>
        <w:top w:val="none" w:sz="0" w:space="0" w:color="auto"/>
        <w:left w:val="none" w:sz="0" w:space="0" w:color="auto"/>
        <w:bottom w:val="none" w:sz="0" w:space="0" w:color="auto"/>
        <w:right w:val="none" w:sz="0" w:space="0" w:color="auto"/>
      </w:divBdr>
    </w:div>
    <w:div w:id="786655069">
      <w:bodyDiv w:val="1"/>
      <w:marLeft w:val="0"/>
      <w:marRight w:val="0"/>
      <w:marTop w:val="0"/>
      <w:marBottom w:val="0"/>
      <w:divBdr>
        <w:top w:val="none" w:sz="0" w:space="0" w:color="auto"/>
        <w:left w:val="none" w:sz="0" w:space="0" w:color="auto"/>
        <w:bottom w:val="none" w:sz="0" w:space="0" w:color="auto"/>
        <w:right w:val="none" w:sz="0" w:space="0" w:color="auto"/>
      </w:divBdr>
    </w:div>
    <w:div w:id="878054710">
      <w:bodyDiv w:val="1"/>
      <w:marLeft w:val="0"/>
      <w:marRight w:val="0"/>
      <w:marTop w:val="0"/>
      <w:marBottom w:val="0"/>
      <w:divBdr>
        <w:top w:val="none" w:sz="0" w:space="0" w:color="auto"/>
        <w:left w:val="none" w:sz="0" w:space="0" w:color="auto"/>
        <w:bottom w:val="none" w:sz="0" w:space="0" w:color="auto"/>
        <w:right w:val="none" w:sz="0" w:space="0" w:color="auto"/>
      </w:divBdr>
    </w:div>
    <w:div w:id="880901534">
      <w:bodyDiv w:val="1"/>
      <w:marLeft w:val="0"/>
      <w:marRight w:val="0"/>
      <w:marTop w:val="0"/>
      <w:marBottom w:val="0"/>
      <w:divBdr>
        <w:top w:val="none" w:sz="0" w:space="0" w:color="auto"/>
        <w:left w:val="none" w:sz="0" w:space="0" w:color="auto"/>
        <w:bottom w:val="none" w:sz="0" w:space="0" w:color="auto"/>
        <w:right w:val="none" w:sz="0" w:space="0" w:color="auto"/>
      </w:divBdr>
    </w:div>
    <w:div w:id="958410683">
      <w:bodyDiv w:val="1"/>
      <w:marLeft w:val="0"/>
      <w:marRight w:val="0"/>
      <w:marTop w:val="0"/>
      <w:marBottom w:val="0"/>
      <w:divBdr>
        <w:top w:val="none" w:sz="0" w:space="0" w:color="auto"/>
        <w:left w:val="none" w:sz="0" w:space="0" w:color="auto"/>
        <w:bottom w:val="none" w:sz="0" w:space="0" w:color="auto"/>
        <w:right w:val="none" w:sz="0" w:space="0" w:color="auto"/>
      </w:divBdr>
    </w:div>
    <w:div w:id="1018315551">
      <w:bodyDiv w:val="1"/>
      <w:marLeft w:val="0"/>
      <w:marRight w:val="0"/>
      <w:marTop w:val="0"/>
      <w:marBottom w:val="0"/>
      <w:divBdr>
        <w:top w:val="none" w:sz="0" w:space="0" w:color="auto"/>
        <w:left w:val="none" w:sz="0" w:space="0" w:color="auto"/>
        <w:bottom w:val="none" w:sz="0" w:space="0" w:color="auto"/>
        <w:right w:val="none" w:sz="0" w:space="0" w:color="auto"/>
      </w:divBdr>
      <w:divsChild>
        <w:div w:id="1983003199">
          <w:marLeft w:val="0"/>
          <w:marRight w:val="0"/>
          <w:marTop w:val="0"/>
          <w:marBottom w:val="120"/>
          <w:divBdr>
            <w:top w:val="none" w:sz="0" w:space="0" w:color="auto"/>
            <w:left w:val="none" w:sz="0" w:space="0" w:color="auto"/>
            <w:bottom w:val="none" w:sz="0" w:space="0" w:color="auto"/>
            <w:right w:val="none" w:sz="0" w:space="0" w:color="auto"/>
          </w:divBdr>
          <w:divsChild>
            <w:div w:id="105775591">
              <w:marLeft w:val="0"/>
              <w:marRight w:val="0"/>
              <w:marTop w:val="0"/>
              <w:marBottom w:val="0"/>
              <w:divBdr>
                <w:top w:val="none" w:sz="0" w:space="0" w:color="auto"/>
                <w:left w:val="none" w:sz="0" w:space="0" w:color="auto"/>
                <w:bottom w:val="none" w:sz="0" w:space="0" w:color="auto"/>
                <w:right w:val="none" w:sz="0" w:space="0" w:color="auto"/>
              </w:divBdr>
              <w:divsChild>
                <w:div w:id="1933196362">
                  <w:marLeft w:val="0"/>
                  <w:marRight w:val="0"/>
                  <w:marTop w:val="0"/>
                  <w:marBottom w:val="0"/>
                  <w:divBdr>
                    <w:top w:val="none" w:sz="0" w:space="0" w:color="auto"/>
                    <w:left w:val="none" w:sz="0" w:space="0" w:color="auto"/>
                    <w:bottom w:val="none" w:sz="0" w:space="0" w:color="auto"/>
                    <w:right w:val="none" w:sz="0" w:space="0" w:color="auto"/>
                  </w:divBdr>
                  <w:divsChild>
                    <w:div w:id="258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50342">
          <w:marLeft w:val="0"/>
          <w:marRight w:val="0"/>
          <w:marTop w:val="0"/>
          <w:marBottom w:val="0"/>
          <w:divBdr>
            <w:top w:val="none" w:sz="0" w:space="0" w:color="auto"/>
            <w:left w:val="none" w:sz="0" w:space="0" w:color="auto"/>
            <w:bottom w:val="none" w:sz="0" w:space="0" w:color="auto"/>
            <w:right w:val="none" w:sz="0" w:space="0" w:color="auto"/>
          </w:divBdr>
        </w:div>
      </w:divsChild>
    </w:div>
    <w:div w:id="1022319762">
      <w:bodyDiv w:val="1"/>
      <w:marLeft w:val="0"/>
      <w:marRight w:val="0"/>
      <w:marTop w:val="0"/>
      <w:marBottom w:val="0"/>
      <w:divBdr>
        <w:top w:val="none" w:sz="0" w:space="0" w:color="auto"/>
        <w:left w:val="none" w:sz="0" w:space="0" w:color="auto"/>
        <w:bottom w:val="none" w:sz="0" w:space="0" w:color="auto"/>
        <w:right w:val="none" w:sz="0" w:space="0" w:color="auto"/>
      </w:divBdr>
    </w:div>
    <w:div w:id="1090001445">
      <w:bodyDiv w:val="1"/>
      <w:marLeft w:val="0"/>
      <w:marRight w:val="0"/>
      <w:marTop w:val="0"/>
      <w:marBottom w:val="0"/>
      <w:divBdr>
        <w:top w:val="none" w:sz="0" w:space="0" w:color="auto"/>
        <w:left w:val="none" w:sz="0" w:space="0" w:color="auto"/>
        <w:bottom w:val="none" w:sz="0" w:space="0" w:color="auto"/>
        <w:right w:val="none" w:sz="0" w:space="0" w:color="auto"/>
      </w:divBdr>
    </w:div>
    <w:div w:id="1104884353">
      <w:bodyDiv w:val="1"/>
      <w:marLeft w:val="0"/>
      <w:marRight w:val="0"/>
      <w:marTop w:val="0"/>
      <w:marBottom w:val="0"/>
      <w:divBdr>
        <w:top w:val="none" w:sz="0" w:space="0" w:color="auto"/>
        <w:left w:val="none" w:sz="0" w:space="0" w:color="auto"/>
        <w:bottom w:val="none" w:sz="0" w:space="0" w:color="auto"/>
        <w:right w:val="none" w:sz="0" w:space="0" w:color="auto"/>
      </w:divBdr>
    </w:div>
    <w:div w:id="1213342552">
      <w:bodyDiv w:val="1"/>
      <w:marLeft w:val="0"/>
      <w:marRight w:val="0"/>
      <w:marTop w:val="0"/>
      <w:marBottom w:val="0"/>
      <w:divBdr>
        <w:top w:val="none" w:sz="0" w:space="0" w:color="auto"/>
        <w:left w:val="none" w:sz="0" w:space="0" w:color="auto"/>
        <w:bottom w:val="none" w:sz="0" w:space="0" w:color="auto"/>
        <w:right w:val="none" w:sz="0" w:space="0" w:color="auto"/>
      </w:divBdr>
    </w:div>
    <w:div w:id="1302425788">
      <w:bodyDiv w:val="1"/>
      <w:marLeft w:val="0"/>
      <w:marRight w:val="0"/>
      <w:marTop w:val="0"/>
      <w:marBottom w:val="0"/>
      <w:divBdr>
        <w:top w:val="none" w:sz="0" w:space="0" w:color="auto"/>
        <w:left w:val="none" w:sz="0" w:space="0" w:color="auto"/>
        <w:bottom w:val="none" w:sz="0" w:space="0" w:color="auto"/>
        <w:right w:val="none" w:sz="0" w:space="0" w:color="auto"/>
      </w:divBdr>
    </w:div>
    <w:div w:id="1734082838">
      <w:bodyDiv w:val="1"/>
      <w:marLeft w:val="0"/>
      <w:marRight w:val="0"/>
      <w:marTop w:val="0"/>
      <w:marBottom w:val="0"/>
      <w:divBdr>
        <w:top w:val="none" w:sz="0" w:space="0" w:color="auto"/>
        <w:left w:val="none" w:sz="0" w:space="0" w:color="auto"/>
        <w:bottom w:val="none" w:sz="0" w:space="0" w:color="auto"/>
        <w:right w:val="none" w:sz="0" w:space="0" w:color="auto"/>
      </w:divBdr>
    </w:div>
    <w:div w:id="1843857003">
      <w:bodyDiv w:val="1"/>
      <w:marLeft w:val="0"/>
      <w:marRight w:val="0"/>
      <w:marTop w:val="0"/>
      <w:marBottom w:val="0"/>
      <w:divBdr>
        <w:top w:val="none" w:sz="0" w:space="0" w:color="auto"/>
        <w:left w:val="none" w:sz="0" w:space="0" w:color="auto"/>
        <w:bottom w:val="none" w:sz="0" w:space="0" w:color="auto"/>
        <w:right w:val="none" w:sz="0" w:space="0" w:color="auto"/>
      </w:divBdr>
    </w:div>
    <w:div w:id="1861385204">
      <w:bodyDiv w:val="1"/>
      <w:marLeft w:val="0"/>
      <w:marRight w:val="0"/>
      <w:marTop w:val="0"/>
      <w:marBottom w:val="0"/>
      <w:divBdr>
        <w:top w:val="none" w:sz="0" w:space="0" w:color="auto"/>
        <w:left w:val="none" w:sz="0" w:space="0" w:color="auto"/>
        <w:bottom w:val="none" w:sz="0" w:space="0" w:color="auto"/>
        <w:right w:val="none" w:sz="0" w:space="0" w:color="auto"/>
      </w:divBdr>
    </w:div>
    <w:div w:id="1945722491">
      <w:bodyDiv w:val="1"/>
      <w:marLeft w:val="0"/>
      <w:marRight w:val="0"/>
      <w:marTop w:val="0"/>
      <w:marBottom w:val="0"/>
      <w:divBdr>
        <w:top w:val="none" w:sz="0" w:space="0" w:color="auto"/>
        <w:left w:val="none" w:sz="0" w:space="0" w:color="auto"/>
        <w:bottom w:val="none" w:sz="0" w:space="0" w:color="auto"/>
        <w:right w:val="none" w:sz="0" w:space="0" w:color="auto"/>
      </w:divBdr>
    </w:div>
    <w:div w:id="1990356502">
      <w:bodyDiv w:val="1"/>
      <w:marLeft w:val="0"/>
      <w:marRight w:val="0"/>
      <w:marTop w:val="0"/>
      <w:marBottom w:val="0"/>
      <w:divBdr>
        <w:top w:val="none" w:sz="0" w:space="0" w:color="auto"/>
        <w:left w:val="none" w:sz="0" w:space="0" w:color="auto"/>
        <w:bottom w:val="none" w:sz="0" w:space="0" w:color="auto"/>
        <w:right w:val="none" w:sz="0" w:space="0" w:color="auto"/>
      </w:divBdr>
    </w:div>
    <w:div w:id="2062551797">
      <w:bodyDiv w:val="1"/>
      <w:marLeft w:val="0"/>
      <w:marRight w:val="0"/>
      <w:marTop w:val="0"/>
      <w:marBottom w:val="0"/>
      <w:divBdr>
        <w:top w:val="none" w:sz="0" w:space="0" w:color="auto"/>
        <w:left w:val="none" w:sz="0" w:space="0" w:color="auto"/>
        <w:bottom w:val="none" w:sz="0" w:space="0" w:color="auto"/>
        <w:right w:val="none" w:sz="0" w:space="0" w:color="auto"/>
      </w:divBdr>
    </w:div>
    <w:div w:id="209146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creativecommons.org/licenses/by-sa/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ournal.unib.ac.id/index.php/jaseb/index"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F:\Analisis%20MDS\1.%20RES-IF%20Ekonomi.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Analisis%20MDS\1.%20RES-IF%20Ekonomi.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v>Real Fisheries</c:v>
          </c:tx>
          <c:spPr>
            <a:ln w="28575">
              <a:noFill/>
            </a:ln>
          </c:spPr>
          <c:dLbls>
            <c:dLbl>
              <c:idx val="0"/>
              <c:layout>
                <c:manualLayout>
                  <c:x val="4.6666666666666697E-2"/>
                  <c:y val="2.7500000000000059E-2"/>
                </c:manualLayout>
              </c:layout>
              <c:tx>
                <c:rich>
                  <a:bodyPr/>
                  <a:lstStyle/>
                  <a:p>
                    <a:r>
                      <a:rPr lang="en-US"/>
                      <a:t>51,17</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0A87-45E6-8880-EEBA89266E98}"/>
                </c:ext>
              </c:extLst>
            </c:dLbl>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RapAnalysis!$H$2</c:f>
              <c:numCache>
                <c:formatCode>0.00</c:formatCode>
                <c:ptCount val="1"/>
                <c:pt idx="0">
                  <c:v>51.172760009765625</c:v>
                </c:pt>
              </c:numCache>
            </c:numRef>
          </c:xVal>
          <c:yVal>
            <c:numRef>
              <c:f>RapAnalysis!$I$2</c:f>
              <c:numCache>
                <c:formatCode>0.00</c:formatCode>
                <c:ptCount val="1"/>
                <c:pt idx="0">
                  <c:v>18.663047790527322</c:v>
                </c:pt>
              </c:numCache>
            </c:numRef>
          </c:yVal>
          <c:smooth val="0"/>
          <c:extLst xmlns:c16r2="http://schemas.microsoft.com/office/drawing/2015/06/chart">
            <c:ext xmlns:c16="http://schemas.microsoft.com/office/drawing/2014/chart" uri="{C3380CC4-5D6E-409C-BE32-E72D297353CC}">
              <c16:uniqueId val="{00000001-0A87-45E6-8880-EEBA89266E98}"/>
            </c:ext>
          </c:extLst>
        </c:ser>
        <c:ser>
          <c:idx val="1"/>
          <c:order val="1"/>
          <c:tx>
            <c:v>References</c:v>
          </c:tx>
          <c:spPr>
            <a:ln w="28575">
              <a:noFill/>
            </a:ln>
          </c:spPr>
          <c:dLbls>
            <c:dLbl>
              <c:idx val="0"/>
              <c:tx>
                <c:rich>
                  <a:bodyPr/>
                  <a:lstStyle/>
                  <a:p>
                    <a:r>
                      <a:rPr lang="en-US"/>
                      <a:t>GOOD</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0A87-45E6-8880-EEBA89266E98}"/>
                </c:ext>
              </c:extLst>
            </c:dLbl>
            <c:dLbl>
              <c:idx val="1"/>
              <c:tx>
                <c:rich>
                  <a:bodyPr/>
                  <a:lstStyle/>
                  <a:p>
                    <a:r>
                      <a:rPr lang="en-US"/>
                      <a:t>BAD</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0A87-45E6-8880-EEBA89266E98}"/>
                </c:ext>
              </c:extLst>
            </c:dLbl>
            <c:dLbl>
              <c:idx val="2"/>
              <c:tx>
                <c:rich>
                  <a:bodyPr/>
                  <a:lstStyle/>
                  <a:p>
                    <a:r>
                      <a:rPr lang="en-US"/>
                      <a:t>UP</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0A87-45E6-8880-EEBA89266E98}"/>
                </c:ext>
              </c:extLst>
            </c:dLbl>
            <c:dLbl>
              <c:idx val="3"/>
              <c:tx>
                <c:rich>
                  <a:bodyPr/>
                  <a:lstStyle/>
                  <a:p>
                    <a:r>
                      <a:rPr lang="en-US"/>
                      <a:t>DOWN</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0A87-45E6-8880-EEBA89266E98}"/>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xVal>
            <c:numRef>
              <c:f>RapAnalysis!$H$3:$H$6</c:f>
              <c:numCache>
                <c:formatCode>General</c:formatCode>
                <c:ptCount val="4"/>
                <c:pt idx="0">
                  <c:v>100</c:v>
                </c:pt>
                <c:pt idx="1">
                  <c:v>0</c:v>
                </c:pt>
                <c:pt idx="2">
                  <c:v>63.460720062255859</c:v>
                </c:pt>
                <c:pt idx="3">
                  <c:v>36.524574279785156</c:v>
                </c:pt>
              </c:numCache>
            </c:numRef>
          </c:xVal>
          <c:yVal>
            <c:numRef>
              <c:f>RapAnalysis!$I$3:$I$6</c:f>
              <c:numCache>
                <c:formatCode>General</c:formatCode>
                <c:ptCount val="4"/>
                <c:pt idx="0">
                  <c:v>0</c:v>
                </c:pt>
                <c:pt idx="1">
                  <c:v>-0.16267853975296029</c:v>
                </c:pt>
                <c:pt idx="2">
                  <c:v>50</c:v>
                </c:pt>
                <c:pt idx="3">
                  <c:v>-50</c:v>
                </c:pt>
              </c:numCache>
            </c:numRef>
          </c:yVal>
          <c:smooth val="0"/>
          <c:extLst xmlns:c16r2="http://schemas.microsoft.com/office/drawing/2015/06/chart">
            <c:ext xmlns:c16="http://schemas.microsoft.com/office/drawing/2014/chart" uri="{C3380CC4-5D6E-409C-BE32-E72D297353CC}">
              <c16:uniqueId val="{00000006-0A87-45E6-8880-EEBA89266E98}"/>
            </c:ext>
          </c:extLst>
        </c:ser>
        <c:ser>
          <c:idx val="2"/>
          <c:order val="2"/>
          <c:tx>
            <c:v>Anchors</c:v>
          </c:tx>
          <c:spPr>
            <a:ln w="28575">
              <a:noFill/>
            </a:ln>
          </c:spPr>
          <c:xVal>
            <c:numRef>
              <c:f>RapAnalysis!$H$7:$H$24</c:f>
              <c:numCache>
                <c:formatCode>General</c:formatCode>
                <c:ptCount val="18"/>
                <c:pt idx="0">
                  <c:v>99.737442016601477</c:v>
                </c:pt>
                <c:pt idx="1">
                  <c:v>96.12087249755848</c:v>
                </c:pt>
                <c:pt idx="2">
                  <c:v>88.363868713378878</c:v>
                </c:pt>
                <c:pt idx="3">
                  <c:v>77.211997985839901</c:v>
                </c:pt>
                <c:pt idx="4">
                  <c:v>49.869731903076172</c:v>
                </c:pt>
                <c:pt idx="5">
                  <c:v>36.220951080322266</c:v>
                </c:pt>
                <c:pt idx="6">
                  <c:v>23.416812896728516</c:v>
                </c:pt>
                <c:pt idx="7">
                  <c:v>12.492660522460945</c:v>
                </c:pt>
                <c:pt idx="8">
                  <c:v>4.6346864700317365</c:v>
                </c:pt>
                <c:pt idx="9">
                  <c:v>0.918817758560181</c:v>
                </c:pt>
                <c:pt idx="10">
                  <c:v>4.0282378196716309</c:v>
                </c:pt>
                <c:pt idx="11">
                  <c:v>11.821147918701172</c:v>
                </c:pt>
                <c:pt idx="12">
                  <c:v>23.02333259582517</c:v>
                </c:pt>
                <c:pt idx="13">
                  <c:v>50.079216003417955</c:v>
                </c:pt>
                <c:pt idx="14">
                  <c:v>63.841365814208984</c:v>
                </c:pt>
                <c:pt idx="15">
                  <c:v>76.693809509277401</c:v>
                </c:pt>
                <c:pt idx="16">
                  <c:v>87.483512878417969</c:v>
                </c:pt>
                <c:pt idx="17">
                  <c:v>95.030792236328054</c:v>
                </c:pt>
              </c:numCache>
            </c:numRef>
          </c:xVal>
          <c:yVal>
            <c:numRef>
              <c:f>RapAnalysis!$I$7:$I$24</c:f>
              <c:numCache>
                <c:formatCode>General</c:formatCode>
                <c:ptCount val="18"/>
                <c:pt idx="0">
                  <c:v>-0.21219471096992493</c:v>
                </c:pt>
                <c:pt idx="1">
                  <c:v>15.777379035949707</c:v>
                </c:pt>
                <c:pt idx="2">
                  <c:v>30.798559188842773</c:v>
                </c:pt>
                <c:pt idx="3">
                  <c:v>42.491367340087912</c:v>
                </c:pt>
                <c:pt idx="4">
                  <c:v>51.920864105224574</c:v>
                </c:pt>
                <c:pt idx="5">
                  <c:v>49.537101745605455</c:v>
                </c:pt>
                <c:pt idx="6">
                  <c:v>42.803558349609382</c:v>
                </c:pt>
                <c:pt idx="7">
                  <c:v>31.829181671142578</c:v>
                </c:pt>
                <c:pt idx="8">
                  <c:v>17.468238830566378</c:v>
                </c:pt>
                <c:pt idx="9">
                  <c:v>1.0958056449890137</c:v>
                </c:pt>
                <c:pt idx="10">
                  <c:v>-15.081489562988292</c:v>
                </c:pt>
                <c:pt idx="11">
                  <c:v>-30.030723571777315</c:v>
                </c:pt>
                <c:pt idx="12">
                  <c:v>-41.36554718017581</c:v>
                </c:pt>
                <c:pt idx="13">
                  <c:v>-51.444797515869119</c:v>
                </c:pt>
                <c:pt idx="14">
                  <c:v>-49.954730987548828</c:v>
                </c:pt>
                <c:pt idx="15">
                  <c:v>-42.590270996093771</c:v>
                </c:pt>
                <c:pt idx="16">
                  <c:v>-31.122142791748036</c:v>
                </c:pt>
                <c:pt idx="17">
                  <c:v>-16.507513046264638</c:v>
                </c:pt>
              </c:numCache>
            </c:numRef>
          </c:yVal>
          <c:smooth val="0"/>
          <c:extLst xmlns:c16r2="http://schemas.microsoft.com/office/drawing/2015/06/chart">
            <c:ext xmlns:c16="http://schemas.microsoft.com/office/drawing/2014/chart" uri="{C3380CC4-5D6E-409C-BE32-E72D297353CC}">
              <c16:uniqueId val="{00000007-0A87-45E6-8880-EEBA89266E98}"/>
            </c:ext>
          </c:extLst>
        </c:ser>
        <c:dLbls>
          <c:showLegendKey val="0"/>
          <c:showVal val="0"/>
          <c:showCatName val="0"/>
          <c:showSerName val="0"/>
          <c:showPercent val="0"/>
          <c:showBubbleSize val="0"/>
        </c:dLbls>
        <c:axId val="265812224"/>
        <c:axId val="46928256"/>
      </c:scatterChart>
      <c:valAx>
        <c:axId val="265812224"/>
        <c:scaling>
          <c:orientation val="minMax"/>
        </c:scaling>
        <c:delete val="0"/>
        <c:axPos val="b"/>
        <c:majorGridlines>
          <c:spPr>
            <a:ln>
              <a:solidFill>
                <a:srgbClr val="A9A9A9"/>
              </a:solidFill>
              <a:prstDash val="solid"/>
            </a:ln>
          </c:spPr>
        </c:majorGridlines>
        <c:title>
          <c:tx>
            <c:rich>
              <a:bodyPr/>
              <a:lstStyle/>
              <a:p>
                <a:pPr>
                  <a:defRPr/>
                </a:pPr>
                <a:r>
                  <a:rPr lang="id-ID"/>
                  <a:t>Fisheries Sustainability</a:t>
                </a:r>
              </a:p>
            </c:rich>
          </c:tx>
          <c:layout>
            <c:manualLayout>
              <c:xMode val="edge"/>
              <c:yMode val="edge"/>
              <c:x val="0.39220513643450866"/>
              <c:y val="0.79345856511963286"/>
            </c:manualLayout>
          </c:layout>
          <c:overlay val="0"/>
        </c:title>
        <c:numFmt formatCode="0.00" sourceLinked="1"/>
        <c:majorTickMark val="out"/>
        <c:minorTickMark val="none"/>
        <c:tickLblPos val="nextTo"/>
        <c:crossAx val="46928256"/>
        <c:crosses val="autoZero"/>
        <c:crossBetween val="midCat"/>
      </c:valAx>
      <c:valAx>
        <c:axId val="46928256"/>
        <c:scaling>
          <c:orientation val="minMax"/>
        </c:scaling>
        <c:delete val="0"/>
        <c:axPos val="l"/>
        <c:majorGridlines>
          <c:spPr>
            <a:ln>
              <a:solidFill>
                <a:srgbClr val="A9A9A9"/>
              </a:solidFill>
              <a:prstDash val="solid"/>
            </a:ln>
          </c:spPr>
        </c:majorGridlines>
        <c:title>
          <c:tx>
            <c:rich>
              <a:bodyPr/>
              <a:lstStyle/>
              <a:p>
                <a:pPr>
                  <a:defRPr/>
                </a:pPr>
                <a:r>
                  <a:rPr lang="id-ID"/>
                  <a:t>Other Distingishing Features</a:t>
                </a:r>
              </a:p>
            </c:rich>
          </c:tx>
          <c:layout>
            <c:manualLayout>
              <c:xMode val="edge"/>
              <c:yMode val="edge"/>
              <c:x val="2.2032497934453318E-2"/>
              <c:y val="0.10382234643877707"/>
            </c:manualLayout>
          </c:layout>
          <c:overlay val="0"/>
        </c:title>
        <c:numFmt formatCode="0.00" sourceLinked="1"/>
        <c:majorTickMark val="out"/>
        <c:minorTickMark val="none"/>
        <c:tickLblPos val="nextTo"/>
        <c:crossAx val="265812224"/>
        <c:crosses val="autoZero"/>
        <c:crossBetween val="midCat"/>
      </c:valAx>
    </c:plotArea>
    <c:legend>
      <c:legendPos val="b"/>
      <c:overlay val="0"/>
    </c:legend>
    <c:plotVisOnly val="1"/>
    <c:dispBlanksAs val="gap"/>
    <c:showDLblsOverMax val="0"/>
  </c:chart>
  <c:spPr>
    <a:ln>
      <a:noFill/>
    </a:ln>
  </c:spPr>
  <c:txPr>
    <a:bodyPr/>
    <a:lstStyle/>
    <a:p>
      <a:pPr>
        <a:defRPr sz="900" b="1">
          <a:latin typeface="Open Sans" panose="020B0606030504020204" pitchFamily="34" charset="0"/>
          <a:ea typeface="Open Sans" panose="020B0606030504020204" pitchFamily="34" charset="0"/>
          <a:cs typeface="Open Sans" panose="020B0606030504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c:spPr>
          <c:invertIfNegative val="0"/>
          <c:dLbls>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RapScores!$D$1:$M$1</c:f>
              <c:strCache>
                <c:ptCount val="10"/>
                <c:pt idx="0">
                  <c:v>Farmer's Income</c:v>
                </c:pt>
                <c:pt idx="1">
                  <c:v>Land Ownership Status</c:v>
                </c:pt>
                <c:pt idx="2">
                  <c:v>Marketing Access</c:v>
                </c:pt>
                <c:pt idx="3">
                  <c:v>Market Reach</c:v>
                </c:pt>
                <c:pt idx="4">
                  <c:v>Government Assistance</c:v>
                </c:pt>
                <c:pt idx="5">
                  <c:v>Price Stability</c:v>
                </c:pt>
                <c:pt idx="6">
                  <c:v>Agricultural Productivity</c:v>
                </c:pt>
                <c:pt idx="7">
                  <c:v>Feasibility of Farming</c:v>
                </c:pt>
                <c:pt idx="8">
                  <c:v>Selling Price of Tobacco</c:v>
                </c:pt>
                <c:pt idx="9">
                  <c:v>Farmer's Bergaining Position</c:v>
                </c:pt>
              </c:strCache>
            </c:strRef>
          </c:cat>
          <c:val>
            <c:numRef>
              <c:f>LeverageAttributes!$A$21:$A$30</c:f>
              <c:numCache>
                <c:formatCode>0.00</c:formatCode>
                <c:ptCount val="10"/>
                <c:pt idx="0">
                  <c:v>2.21762851794238</c:v>
                </c:pt>
                <c:pt idx="1">
                  <c:v>4.0595093502985229</c:v>
                </c:pt>
                <c:pt idx="2">
                  <c:v>5.3094825702298145</c:v>
                </c:pt>
                <c:pt idx="3">
                  <c:v>5.7135466370145105</c:v>
                </c:pt>
                <c:pt idx="4">
                  <c:v>6.5971907908265326</c:v>
                </c:pt>
                <c:pt idx="5">
                  <c:v>6.7667198792919345</c:v>
                </c:pt>
                <c:pt idx="6">
                  <c:v>0.5199432460367901</c:v>
                </c:pt>
                <c:pt idx="7">
                  <c:v>1.0861739854806522</c:v>
                </c:pt>
                <c:pt idx="8">
                  <c:v>1.2488060017076799</c:v>
                </c:pt>
                <c:pt idx="9">
                  <c:v>2.9727553803486062</c:v>
                </c:pt>
              </c:numCache>
            </c:numRef>
          </c:val>
          <c:extLst xmlns:c16r2="http://schemas.microsoft.com/office/drawing/2015/06/chart">
            <c:ext xmlns:c16="http://schemas.microsoft.com/office/drawing/2014/chart" uri="{C3380CC4-5D6E-409C-BE32-E72D297353CC}">
              <c16:uniqueId val="{00000000-9D14-4490-9FD3-AD5393EEEE85}"/>
            </c:ext>
          </c:extLst>
        </c:ser>
        <c:dLbls>
          <c:showLegendKey val="0"/>
          <c:showVal val="1"/>
          <c:showCatName val="0"/>
          <c:showSerName val="0"/>
          <c:showPercent val="0"/>
          <c:showBubbleSize val="0"/>
        </c:dLbls>
        <c:gapWidth val="150"/>
        <c:axId val="46956544"/>
        <c:axId val="46959616"/>
      </c:barChart>
      <c:catAx>
        <c:axId val="46956544"/>
        <c:scaling>
          <c:orientation val="minMax"/>
        </c:scaling>
        <c:delete val="0"/>
        <c:axPos val="l"/>
        <c:title>
          <c:tx>
            <c:rich>
              <a:bodyPr/>
              <a:lstStyle/>
              <a:p>
                <a:pPr>
                  <a:defRPr/>
                </a:pPr>
                <a:r>
                  <a:rPr lang="id-ID"/>
                  <a:t>Attribute</a:t>
                </a:r>
              </a:p>
            </c:rich>
          </c:tx>
          <c:overlay val="0"/>
        </c:title>
        <c:numFmt formatCode="General" sourceLinked="0"/>
        <c:majorTickMark val="out"/>
        <c:minorTickMark val="none"/>
        <c:tickLblPos val="nextTo"/>
        <c:txPr>
          <a:bodyPr/>
          <a:lstStyle/>
          <a:p>
            <a:pPr>
              <a:defRPr sz="700" b="1"/>
            </a:pPr>
            <a:endParaRPr lang="en-US"/>
          </a:p>
        </c:txPr>
        <c:crossAx val="46959616"/>
        <c:crosses val="autoZero"/>
        <c:auto val="1"/>
        <c:lblAlgn val="ctr"/>
        <c:lblOffset val="100"/>
        <c:noMultiLvlLbl val="0"/>
      </c:catAx>
      <c:valAx>
        <c:axId val="46959616"/>
        <c:scaling>
          <c:orientation val="minMax"/>
        </c:scaling>
        <c:delete val="0"/>
        <c:axPos val="b"/>
        <c:title>
          <c:tx>
            <c:rich>
              <a:bodyPr/>
              <a:lstStyle/>
              <a:p>
                <a:pPr>
                  <a:defRPr/>
                </a:pPr>
                <a:r>
                  <a:rPr lang="id-ID"/>
                  <a:t>Root Mean Square Change in Ordination when Selected Attribute Removed (on Sustainability scale 0 to 100)</a:t>
                </a:r>
              </a:p>
            </c:rich>
          </c:tx>
          <c:layout>
            <c:manualLayout>
              <c:xMode val="edge"/>
              <c:yMode val="edge"/>
              <c:x val="0.13523171223801117"/>
              <c:y val="0.91638638739183731"/>
            </c:manualLayout>
          </c:layout>
          <c:overlay val="0"/>
        </c:title>
        <c:numFmt formatCode="0.00" sourceLinked="1"/>
        <c:majorTickMark val="out"/>
        <c:minorTickMark val="none"/>
        <c:tickLblPos val="nextTo"/>
        <c:crossAx val="46956544"/>
        <c:crosses val="autoZero"/>
        <c:crossBetween val="between"/>
      </c:valAx>
    </c:plotArea>
    <c:plotVisOnly val="1"/>
    <c:dispBlanksAs val="gap"/>
    <c:showDLblsOverMax val="0"/>
  </c:chart>
  <c:spPr>
    <a:ln>
      <a:noFill/>
    </a:ln>
  </c:spPr>
  <c:txPr>
    <a:bodyPr/>
    <a:lstStyle/>
    <a:p>
      <a:pPr>
        <a:defRPr sz="900">
          <a:latin typeface="Open Sans" panose="020B0606030504020204" pitchFamily="34" charset="0"/>
          <a:ea typeface="Open Sans" panose="020B0606030504020204" pitchFamily="34" charset="0"/>
          <a:cs typeface="Open Sans" panose="020B0606030504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D858B-9C75-4908-9576-9B6E99B23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2423</Words>
  <Characters>13814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pin</Company>
  <LinksUpToDate>false</LinksUpToDate>
  <CharactersWithSpaces>16205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ismail - [2010]</cp:lastModifiedBy>
  <cp:revision>2</cp:revision>
  <cp:lastPrinted>2020-06-23T02:50:00Z</cp:lastPrinted>
  <dcterms:created xsi:type="dcterms:W3CDTF">2020-06-22T04:45:00Z</dcterms:created>
  <dcterms:modified xsi:type="dcterms:W3CDTF">2020-06-22T04:45:00Z</dcterms:modified>
</cp:coreProperties>
</file>