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8D017" w14:textId="77777777" w:rsidR="00FB40D7" w:rsidRPr="001A20EB" w:rsidRDefault="00FB40D7" w:rsidP="0018669A">
      <w:pPr>
        <w:spacing w:after="0" w:line="240" w:lineRule="auto"/>
        <w:jc w:val="center"/>
        <w:rPr>
          <w:rFonts w:ascii="Times New Roman" w:hAnsi="Times New Roman" w:cs="Times New Roman"/>
          <w:b/>
          <w:szCs w:val="24"/>
        </w:rPr>
      </w:pPr>
      <w:r w:rsidRPr="001A20EB">
        <w:rPr>
          <w:rFonts w:ascii="Times New Roman" w:hAnsi="Times New Roman" w:cs="Times New Roman"/>
          <w:b/>
          <w:szCs w:val="24"/>
        </w:rPr>
        <w:t xml:space="preserve">PENGARUH ARUS KAS OPERASI, SIKLUS OPERASI, EFEKTIFITAS DEWAN KOMISARIS, DAN EFEKTIFITAS KOMITE AUDIT TERHADAP PERSISTENSI LABA </w:t>
      </w:r>
    </w:p>
    <w:p w14:paraId="5F93C591" w14:textId="77777777" w:rsidR="00FB40D7" w:rsidRPr="001A20EB" w:rsidRDefault="00FB40D7" w:rsidP="0018669A">
      <w:pPr>
        <w:spacing w:after="0" w:line="240" w:lineRule="auto"/>
        <w:jc w:val="center"/>
        <w:rPr>
          <w:rFonts w:ascii="Times New Roman" w:hAnsi="Times New Roman" w:cs="Times New Roman"/>
          <w:b/>
          <w:szCs w:val="24"/>
        </w:rPr>
      </w:pPr>
      <w:r w:rsidRPr="001A20EB">
        <w:rPr>
          <w:rFonts w:ascii="Times New Roman" w:hAnsi="Times New Roman" w:cs="Times New Roman"/>
          <w:b/>
          <w:szCs w:val="24"/>
        </w:rPr>
        <w:t>(Studi Empiris pada Perusahaan Manufaktur yang Terdaftar di Bursa Efek Indonesia Tahun 2014-2018)</w:t>
      </w:r>
    </w:p>
    <w:p w14:paraId="6B3DBA18" w14:textId="77777777" w:rsidR="00C62B48" w:rsidRDefault="00C62B48" w:rsidP="00C62B48">
      <w:pPr>
        <w:tabs>
          <w:tab w:val="left" w:pos="5250"/>
        </w:tabs>
        <w:spacing w:after="0" w:line="240" w:lineRule="auto"/>
        <w:jc w:val="center"/>
        <w:rPr>
          <w:rFonts w:ascii="Times New Roman" w:hAnsi="Times New Roman" w:cs="Times New Roman"/>
          <w:i/>
          <w:szCs w:val="24"/>
        </w:rPr>
      </w:pPr>
    </w:p>
    <w:p w14:paraId="2946FB58" w14:textId="20334DD5" w:rsidR="008F7624" w:rsidRDefault="00FB40D7" w:rsidP="00C62B48">
      <w:pPr>
        <w:tabs>
          <w:tab w:val="left" w:pos="5250"/>
        </w:tabs>
        <w:spacing w:after="0" w:line="240" w:lineRule="auto"/>
        <w:jc w:val="center"/>
        <w:rPr>
          <w:rFonts w:ascii="Times New Roman" w:hAnsi="Times New Roman" w:cs="Times New Roman"/>
          <w:b/>
        </w:rPr>
      </w:pPr>
      <w:r w:rsidRPr="00FB40D7">
        <w:rPr>
          <w:rFonts w:ascii="Times New Roman" w:hAnsi="Times New Roman" w:cs="Times New Roman"/>
          <w:b/>
        </w:rPr>
        <w:t>Mujiono</w:t>
      </w:r>
      <w:r w:rsidRPr="00FB40D7">
        <w:rPr>
          <w:rFonts w:ascii="Times New Roman" w:hAnsi="Times New Roman" w:cs="Times New Roman"/>
          <w:b/>
          <w:vertAlign w:val="superscript"/>
        </w:rPr>
        <w:t>1</w:t>
      </w:r>
      <w:r w:rsidRPr="00FB40D7">
        <w:rPr>
          <w:rFonts w:ascii="Times New Roman" w:hAnsi="Times New Roman" w:cs="Times New Roman"/>
          <w:b/>
        </w:rPr>
        <w:t>, Madani Hatta</w:t>
      </w:r>
      <w:r w:rsidRPr="00FB40D7">
        <w:rPr>
          <w:rFonts w:ascii="Times New Roman" w:hAnsi="Times New Roman" w:cs="Times New Roman"/>
          <w:b/>
          <w:vertAlign w:val="superscript"/>
        </w:rPr>
        <w:t>2</w:t>
      </w:r>
      <w:r w:rsidRPr="00FB40D7">
        <w:rPr>
          <w:rFonts w:ascii="Times New Roman" w:hAnsi="Times New Roman" w:cs="Times New Roman"/>
          <w:b/>
        </w:rPr>
        <w:t xml:space="preserve">, </w:t>
      </w:r>
      <w:r w:rsidRPr="00FB40D7">
        <w:rPr>
          <w:rFonts w:ascii="Times New Roman" w:hAnsi="Times New Roman" w:cs="Times New Roman"/>
          <w:b/>
          <w:lang w:val="id-ID"/>
        </w:rPr>
        <w:t>Fachruzzaman</w:t>
      </w:r>
      <w:r w:rsidRPr="00FB40D7">
        <w:rPr>
          <w:rFonts w:ascii="Times New Roman" w:hAnsi="Times New Roman" w:cs="Times New Roman"/>
          <w:b/>
          <w:vertAlign w:val="superscript"/>
        </w:rPr>
        <w:t>3</w:t>
      </w:r>
      <w:r w:rsidRPr="00FB40D7">
        <w:rPr>
          <w:rFonts w:ascii="Times New Roman" w:hAnsi="Times New Roman" w:cs="Times New Roman"/>
          <w:b/>
          <w:lang w:val="id-ID"/>
        </w:rPr>
        <w:t>,</w:t>
      </w:r>
      <w:r w:rsidRPr="00FB40D7">
        <w:rPr>
          <w:rFonts w:ascii="Times New Roman" w:hAnsi="Times New Roman" w:cs="Times New Roman"/>
          <w:b/>
        </w:rPr>
        <w:t xml:space="preserve"> Baihaqi</w:t>
      </w:r>
      <w:r w:rsidRPr="00FB40D7">
        <w:rPr>
          <w:rFonts w:ascii="Times New Roman" w:hAnsi="Times New Roman" w:cs="Times New Roman"/>
          <w:b/>
          <w:vertAlign w:val="superscript"/>
        </w:rPr>
        <w:t>4</w:t>
      </w:r>
    </w:p>
    <w:p w14:paraId="23252015" w14:textId="77777777" w:rsidR="00FB40D7" w:rsidRPr="00FB40D7" w:rsidRDefault="00FB40D7" w:rsidP="00C62B48">
      <w:pPr>
        <w:tabs>
          <w:tab w:val="left" w:pos="5250"/>
        </w:tabs>
        <w:spacing w:after="0" w:line="240" w:lineRule="auto"/>
        <w:jc w:val="center"/>
        <w:rPr>
          <w:rFonts w:ascii="Times New Roman" w:hAnsi="Times New Roman" w:cs="Times New Roman"/>
          <w:b/>
          <w:vertAlign w:val="superscript"/>
        </w:rPr>
      </w:pPr>
      <w:r>
        <w:rPr>
          <w:rFonts w:ascii="Times New Roman" w:hAnsi="Times New Roman" w:cs="Times New Roman"/>
          <w:b/>
        </w:rPr>
        <w:t>Jurusan Akuntansi, Universitas Bengkulu, Bengkulu</w:t>
      </w:r>
      <w:r>
        <w:rPr>
          <w:rFonts w:ascii="Times New Roman" w:hAnsi="Times New Roman" w:cs="Times New Roman"/>
          <w:b/>
          <w:vertAlign w:val="superscript"/>
        </w:rPr>
        <w:t>1234</w:t>
      </w:r>
    </w:p>
    <w:p w14:paraId="624C998C" w14:textId="77777777" w:rsidR="00FB40D7" w:rsidRPr="00AC7DBF" w:rsidRDefault="009E3438" w:rsidP="00C62B48">
      <w:pPr>
        <w:spacing w:line="240" w:lineRule="auto"/>
        <w:jc w:val="center"/>
        <w:rPr>
          <w:rFonts w:ascii="Times New Roman" w:hAnsi="Times New Roman" w:cs="Times New Roman"/>
          <w:b/>
        </w:rPr>
      </w:pPr>
      <w:hyperlink r:id="rId8" w:history="1">
        <w:r w:rsidR="00FB40D7" w:rsidRPr="00AC7DBF">
          <w:rPr>
            <w:rStyle w:val="Hyperlink"/>
            <w:rFonts w:ascii="Times New Roman" w:hAnsi="Times New Roman" w:cs="Times New Roman"/>
            <w:u w:val="none"/>
            <w:lang w:val="id-ID"/>
          </w:rPr>
          <w:t>Mhuji.rubik7@gmail.com</w:t>
        </w:r>
        <w:r w:rsidR="00FB40D7" w:rsidRPr="00AC7DBF">
          <w:rPr>
            <w:rStyle w:val="Hyperlink"/>
            <w:rFonts w:ascii="Times New Roman" w:hAnsi="Times New Roman" w:cs="Times New Roman"/>
            <w:u w:val="none"/>
            <w:vertAlign w:val="superscript"/>
          </w:rPr>
          <w:t>1</w:t>
        </w:r>
      </w:hyperlink>
      <w:r w:rsidR="00FB40D7" w:rsidRPr="00AC7DBF">
        <w:rPr>
          <w:rStyle w:val="Hyperlink"/>
          <w:rFonts w:ascii="Times New Roman" w:hAnsi="Times New Roman" w:cs="Times New Roman"/>
          <w:u w:val="none"/>
        </w:rPr>
        <w:t xml:space="preserve">, </w:t>
      </w:r>
      <w:hyperlink r:id="rId9" w:history="1">
        <w:r w:rsidR="00FB40D7" w:rsidRPr="00AC7DBF">
          <w:rPr>
            <w:rStyle w:val="Hyperlink"/>
            <w:rFonts w:ascii="Times New Roman" w:hAnsi="Times New Roman" w:cs="Times New Roman"/>
            <w:u w:val="none"/>
          </w:rPr>
          <w:t>madani.unib2006@gmail.com</w:t>
        </w:r>
        <w:r w:rsidR="00FB40D7" w:rsidRPr="00AC7DBF">
          <w:rPr>
            <w:rStyle w:val="Hyperlink"/>
            <w:rFonts w:ascii="Times New Roman" w:hAnsi="Times New Roman" w:cs="Times New Roman"/>
            <w:u w:val="none"/>
            <w:vertAlign w:val="superscript"/>
          </w:rPr>
          <w:t>2</w:t>
        </w:r>
      </w:hyperlink>
      <w:r w:rsidR="00FB40D7" w:rsidRPr="00AC7DBF">
        <w:rPr>
          <w:rStyle w:val="Hyperlink"/>
          <w:rFonts w:ascii="Times New Roman" w:hAnsi="Times New Roman" w:cs="Times New Roman"/>
          <w:u w:val="none"/>
        </w:rPr>
        <w:t>,</w:t>
      </w:r>
      <w:r w:rsidR="00AC7DBF" w:rsidRPr="00AC7DBF">
        <w:rPr>
          <w:rStyle w:val="Hyperlink"/>
          <w:rFonts w:ascii="Times New Roman" w:hAnsi="Times New Roman" w:cs="Times New Roman"/>
          <w:u w:val="none"/>
        </w:rPr>
        <w:t xml:space="preserve"> </w:t>
      </w:r>
      <w:hyperlink r:id="rId10" w:history="1">
        <w:r w:rsidR="00AC7DBF" w:rsidRPr="00AC7DBF">
          <w:rPr>
            <w:rStyle w:val="Hyperlink"/>
            <w:rFonts w:ascii="Times New Roman" w:hAnsi="Times New Roman" w:cs="Times New Roman"/>
            <w:u w:val="none"/>
          </w:rPr>
          <w:t>fachruzzaman.ca@unib.ac.id</w:t>
        </w:r>
        <w:r w:rsidR="00AC7DBF" w:rsidRPr="00AC7DBF">
          <w:rPr>
            <w:rStyle w:val="Hyperlink"/>
            <w:rFonts w:ascii="Times New Roman" w:hAnsi="Times New Roman" w:cs="Times New Roman"/>
            <w:u w:val="none"/>
            <w:vertAlign w:val="superscript"/>
          </w:rPr>
          <w:t>3</w:t>
        </w:r>
      </w:hyperlink>
      <w:r w:rsidR="00AC7DBF" w:rsidRPr="00AC7DBF">
        <w:rPr>
          <w:rStyle w:val="Hyperlink"/>
          <w:rFonts w:ascii="Times New Roman" w:hAnsi="Times New Roman" w:cs="Times New Roman"/>
          <w:u w:val="none"/>
        </w:rPr>
        <w:t>,</w:t>
      </w:r>
      <w:r w:rsidR="00AC7DBF">
        <w:rPr>
          <w:rStyle w:val="Hyperlink"/>
          <w:rFonts w:ascii="Times New Roman" w:hAnsi="Times New Roman" w:cs="Times New Roman"/>
          <w:u w:val="none"/>
        </w:rPr>
        <w:t xml:space="preserve"> Baihaqi.netty@gmail.com</w:t>
      </w:r>
    </w:p>
    <w:p w14:paraId="2FAB7A7C" w14:textId="77777777" w:rsidR="00FB40D7" w:rsidRPr="00AC6F10" w:rsidRDefault="00FB40D7" w:rsidP="0018669A">
      <w:pPr>
        <w:spacing w:line="240" w:lineRule="auto"/>
        <w:rPr>
          <w:rFonts w:ascii="Times New Roman" w:hAnsi="Times New Roman" w:cs="Times New Roman"/>
          <w:b/>
        </w:rPr>
      </w:pPr>
      <w:r w:rsidRPr="00AC6F10">
        <w:rPr>
          <w:rFonts w:ascii="Times New Roman" w:hAnsi="Times New Roman" w:cs="Times New Roman"/>
          <w:b/>
        </w:rPr>
        <w:t>Abstrack</w:t>
      </w:r>
    </w:p>
    <w:p w14:paraId="6086ACBB" w14:textId="77777777" w:rsidR="00FB40D7" w:rsidRPr="00AC6F10" w:rsidRDefault="00FB40D7" w:rsidP="0018669A">
      <w:pPr>
        <w:spacing w:line="240" w:lineRule="auto"/>
        <w:jc w:val="both"/>
        <w:rPr>
          <w:rFonts w:ascii="Times New Roman" w:hAnsi="Times New Roman" w:cs="Times New Roman"/>
          <w:b/>
        </w:rPr>
      </w:pPr>
      <w:r w:rsidRPr="00AC6F10">
        <w:rPr>
          <w:rFonts w:ascii="Times New Roman" w:hAnsi="Times New Roman" w:cs="Times New Roman"/>
          <w:b/>
        </w:rPr>
        <w:t xml:space="preserve">Purpose : </w:t>
      </w:r>
      <w:r w:rsidR="0030301E" w:rsidRPr="00AC6F10">
        <w:rPr>
          <w:rFonts w:ascii="Times New Roman" w:hAnsi="Times New Roman" w:cs="Times New Roman"/>
        </w:rPr>
        <w:t>This study aims to give empirical evidence on the operating cash flow, operasting cycle,  effectiveness of the board of commissioners and effectiveness of audit committee on earnings persistance. The sample used in the study was manufacture companies listed on the Indonesia Stock Exchange in 2014-2018 with a total sample of 400 observations.</w:t>
      </w:r>
    </w:p>
    <w:p w14:paraId="299D58ED" w14:textId="77777777" w:rsidR="00FB40D7" w:rsidRPr="00AC6F10" w:rsidRDefault="0030301E" w:rsidP="0018669A">
      <w:pPr>
        <w:spacing w:line="240" w:lineRule="auto"/>
        <w:jc w:val="both"/>
        <w:rPr>
          <w:rFonts w:ascii="Times New Roman" w:hAnsi="Times New Roman" w:cs="Times New Roman"/>
          <w:bCs/>
          <w:i/>
          <w:iCs/>
        </w:rPr>
      </w:pPr>
      <w:r w:rsidRPr="00AC6F10">
        <w:rPr>
          <w:rFonts w:ascii="Times New Roman" w:hAnsi="Times New Roman" w:cs="Times New Roman"/>
          <w:b/>
          <w:bCs/>
          <w:iCs/>
          <w:lang w:val="id-ID"/>
        </w:rPr>
        <w:t>Research methodology</w:t>
      </w:r>
      <w:r w:rsidRPr="00AC6F10">
        <w:rPr>
          <w:rFonts w:ascii="Times New Roman" w:hAnsi="Times New Roman" w:cs="Times New Roman"/>
          <w:b/>
          <w:bCs/>
          <w:iCs/>
        </w:rPr>
        <w:t xml:space="preserve"> : </w:t>
      </w:r>
      <w:r w:rsidRPr="00AC6F10">
        <w:rPr>
          <w:rFonts w:ascii="Times New Roman" w:hAnsi="Times New Roman" w:cs="Times New Roman"/>
          <w:bCs/>
          <w:iCs/>
        </w:rPr>
        <w:t>This study was tested using multiple regression analysis with the SPSS version 24 program. The sample used in this study was a manufacturing company listed on the Indonesia Stock Exchange in 2014-2018. The sample in this study was selected using the purposive sampling method with a total sample of 400 observations.</w:t>
      </w:r>
    </w:p>
    <w:p w14:paraId="14695185" w14:textId="77777777" w:rsidR="0030301E" w:rsidRPr="00AC6F10" w:rsidRDefault="0030301E" w:rsidP="0018669A">
      <w:pPr>
        <w:spacing w:line="240" w:lineRule="auto"/>
        <w:jc w:val="both"/>
        <w:rPr>
          <w:rFonts w:ascii="Times New Roman" w:hAnsi="Times New Roman" w:cs="Times New Roman"/>
        </w:rPr>
      </w:pPr>
      <w:r w:rsidRPr="00AC6F10">
        <w:rPr>
          <w:rFonts w:ascii="Times New Roman" w:hAnsi="Times New Roman" w:cs="Times New Roman"/>
          <w:b/>
        </w:rPr>
        <w:t xml:space="preserve">Result : </w:t>
      </w:r>
      <w:r w:rsidRPr="00AC6F10">
        <w:rPr>
          <w:rFonts w:ascii="Times New Roman" w:hAnsi="Times New Roman" w:cs="Times New Roman"/>
        </w:rPr>
        <w:t>The results of the study indicate that operating cash flow and the effectiveness of the board of commissioners have a positive effect on earnings persistence, but for operating cycle variables and audit committee effectiveness have no effect on earnings persistence.</w:t>
      </w:r>
    </w:p>
    <w:p w14:paraId="2769117E" w14:textId="77777777" w:rsidR="0030301E" w:rsidRPr="00AC6F10" w:rsidRDefault="0030301E" w:rsidP="0018669A">
      <w:pPr>
        <w:spacing w:line="240" w:lineRule="auto"/>
        <w:jc w:val="both"/>
        <w:rPr>
          <w:rFonts w:ascii="Times New Roman" w:hAnsi="Times New Roman" w:cs="Times New Roman"/>
        </w:rPr>
      </w:pPr>
      <w:r w:rsidRPr="00AC6F10">
        <w:rPr>
          <w:rFonts w:ascii="Times New Roman" w:hAnsi="Times New Roman" w:cs="Times New Roman"/>
          <w:b/>
        </w:rPr>
        <w:t xml:space="preserve">Limitations : </w:t>
      </w:r>
      <w:r w:rsidRPr="00AC6F10">
        <w:rPr>
          <w:rFonts w:ascii="Times New Roman" w:hAnsi="Times New Roman" w:cs="Times New Roman"/>
        </w:rPr>
        <w:t>The limitation of this research is that some of the sample companies' financial and annual reports cannot be accessed, so that in terms of the number of samples, the number of samples is reduced and the results of the research may be less than optimal.</w:t>
      </w:r>
    </w:p>
    <w:p w14:paraId="04D0CEC4" w14:textId="77777777" w:rsidR="0030301E" w:rsidRPr="00AC6F10" w:rsidRDefault="0030301E" w:rsidP="0018669A">
      <w:pPr>
        <w:spacing w:line="240" w:lineRule="auto"/>
        <w:jc w:val="both"/>
        <w:rPr>
          <w:rFonts w:ascii="Times New Roman" w:hAnsi="Times New Roman" w:cs="Times New Roman"/>
          <w:bCs/>
          <w:iCs/>
        </w:rPr>
      </w:pPr>
      <w:r w:rsidRPr="00AC6F10">
        <w:rPr>
          <w:rFonts w:ascii="Times New Roman" w:hAnsi="Times New Roman" w:cs="Times New Roman"/>
          <w:b/>
          <w:bCs/>
          <w:iCs/>
          <w:lang w:val="id-ID"/>
        </w:rPr>
        <w:t>Contribution</w:t>
      </w:r>
      <w:r w:rsidRPr="00AC6F10">
        <w:rPr>
          <w:rFonts w:ascii="Times New Roman" w:hAnsi="Times New Roman" w:cs="Times New Roman"/>
          <w:b/>
          <w:bCs/>
          <w:iCs/>
        </w:rPr>
        <w:t xml:space="preserve"> : </w:t>
      </w:r>
      <w:r w:rsidRPr="00AC6F10">
        <w:rPr>
          <w:rFonts w:ascii="Times New Roman" w:hAnsi="Times New Roman" w:cs="Times New Roman"/>
          <w:bCs/>
          <w:iCs/>
        </w:rPr>
        <w:t>The implication of this research is to provide theoretical information about agency theory in which there is an agency conflict that can cause a decrease in earnings persistence so that monitoring costs are needed to minimize agency conflict. For manufacturing companies and for further research, this research is expected to provide additional information and understanding of what can encourage an increase in earnings persistence.</w:t>
      </w:r>
    </w:p>
    <w:p w14:paraId="5998ED53" w14:textId="77777777" w:rsidR="0030301E" w:rsidRPr="00AC6F10" w:rsidRDefault="0030301E" w:rsidP="0018669A">
      <w:pPr>
        <w:spacing w:line="240" w:lineRule="auto"/>
        <w:jc w:val="both"/>
        <w:rPr>
          <w:rFonts w:ascii="Times New Roman" w:hAnsi="Times New Roman" w:cs="Times New Roman"/>
        </w:rPr>
      </w:pPr>
      <w:r w:rsidRPr="00AC6F10">
        <w:rPr>
          <w:rFonts w:ascii="Times New Roman" w:hAnsi="Times New Roman" w:cs="Times New Roman"/>
          <w:b/>
        </w:rPr>
        <w:t>Keywords :</w:t>
      </w:r>
      <w:r w:rsidRPr="00AC6F10">
        <w:rPr>
          <w:rFonts w:ascii="Times New Roman" w:hAnsi="Times New Roman" w:cs="Times New Roman"/>
          <w:i/>
        </w:rPr>
        <w:t xml:space="preserve"> </w:t>
      </w:r>
      <w:r w:rsidRPr="00AC6F10">
        <w:rPr>
          <w:rFonts w:ascii="Times New Roman" w:hAnsi="Times New Roman" w:cs="Times New Roman"/>
        </w:rPr>
        <w:t>Earnings Persistance, Operating Cash Flow, Effectiveness of the Board of Commissioners,Effectiveness of the Audit Committee</w:t>
      </w:r>
    </w:p>
    <w:p w14:paraId="5AD564DD" w14:textId="77777777" w:rsidR="0030301E" w:rsidRPr="00AC6F10" w:rsidRDefault="0030301E" w:rsidP="0018669A">
      <w:pPr>
        <w:pStyle w:val="Heading1"/>
        <w:numPr>
          <w:ilvl w:val="0"/>
          <w:numId w:val="1"/>
        </w:numPr>
        <w:spacing w:line="240" w:lineRule="auto"/>
        <w:ind w:left="360"/>
        <w:rPr>
          <w:rFonts w:ascii="Times New Roman" w:hAnsi="Times New Roman" w:cs="Times New Roman"/>
          <w:b/>
          <w:color w:val="auto"/>
          <w:sz w:val="22"/>
          <w:szCs w:val="22"/>
        </w:rPr>
      </w:pPr>
      <w:r w:rsidRPr="00AC6F10">
        <w:rPr>
          <w:rFonts w:ascii="Times New Roman" w:hAnsi="Times New Roman" w:cs="Times New Roman"/>
          <w:b/>
          <w:color w:val="auto"/>
          <w:sz w:val="22"/>
          <w:szCs w:val="22"/>
        </w:rPr>
        <w:t>Pendahuluan</w:t>
      </w:r>
    </w:p>
    <w:p w14:paraId="478B58B6" w14:textId="77777777" w:rsidR="00AC6F10" w:rsidRDefault="00AC6F10" w:rsidP="0018669A">
      <w:pPr>
        <w:spacing w:line="240" w:lineRule="auto"/>
        <w:jc w:val="both"/>
        <w:rPr>
          <w:rFonts w:ascii="Times New Roman" w:hAnsi="Times New Roman" w:cs="Times New Roman"/>
        </w:rPr>
      </w:pPr>
      <w:r w:rsidRPr="002D5D05">
        <w:rPr>
          <w:rFonts w:ascii="Times New Roman" w:hAnsi="Times New Roman" w:cs="Times New Roman"/>
        </w:rPr>
        <w:t xml:space="preserve">Umumnya laporan keuangan memuat seluruh kegiatan bisnis sebagai salah satu media pertanggungjawaban dan komunikasi manajemen kepada pihak-pihak yang membutuhkannya. Menurut </w:t>
      </w:r>
      <w:r w:rsidRPr="002D5D05">
        <w:rPr>
          <w:rFonts w:ascii="Times New Roman" w:hAnsi="Times New Roman" w:cs="Times New Roman"/>
        </w:rPr>
        <w:fldChar w:fldCharType="begin" w:fldLock="1"/>
      </w:r>
      <w:r w:rsidRPr="002D5D05">
        <w:rPr>
          <w:rFonts w:ascii="Times New Roman" w:hAnsi="Times New Roman" w:cs="Times New Roman"/>
        </w:rPr>
        <w:instrText>ADDIN CSL_CITATION {"citationItems":[{"id":"ITEM-1","itemData":{"author":[{"dropping-particle":"","family":"Indonesia","given":"ikatan akuntansi","non-dropping-particle":"","parse-names":false,"suffix":""}],"id":"ITEM-1","issued":{"date-parts":[["2015"]]},"title":"standar akuntansi keuangan","type":"article-journal"},"uris":["http://www.mendeley.com/documents/?uuid=dde0ef04-6c35-4788-971d-60aad56392b0"]}],"mendeley":{"formattedCitation":"(Indonesia, 2015)","manualFormatting":"Standar Akuntansi Indonesia (2015)","plainTextFormattedCitation":"(Indonesia, 2015)","previouslyFormattedCitation":"(Indonesia, 2015)"},"properties":{"noteIndex":0},"schema":"https://github.com/citation-style-language/schema/raw/master/csl-citation.json"}</w:instrText>
      </w:r>
      <w:r w:rsidRPr="002D5D05">
        <w:rPr>
          <w:rFonts w:ascii="Times New Roman" w:hAnsi="Times New Roman" w:cs="Times New Roman"/>
        </w:rPr>
        <w:fldChar w:fldCharType="separate"/>
      </w:r>
      <w:r w:rsidRPr="002D5D05">
        <w:rPr>
          <w:rFonts w:ascii="Times New Roman" w:hAnsi="Times New Roman" w:cs="Times New Roman"/>
          <w:noProof/>
        </w:rPr>
        <w:t>Standar Akuntansi Indonesia(2015)</w:t>
      </w:r>
      <w:r w:rsidRPr="002D5D05">
        <w:rPr>
          <w:rFonts w:ascii="Times New Roman" w:hAnsi="Times New Roman" w:cs="Times New Roman"/>
        </w:rPr>
        <w:fldChar w:fldCharType="end"/>
      </w:r>
      <w:r w:rsidRPr="002D5D05">
        <w:rPr>
          <w:rFonts w:ascii="Times New Roman" w:hAnsi="Times New Roman" w:cs="Times New Roman"/>
        </w:rPr>
        <w:t>, tujuan laporan keuangan adalah menyediakan informasi yang menyangkut posisi keuangan, kinerja, serta perubahan posisi keuangan suatu perusahaan yang bermanfaat bagi sejumlah besar pemakai laporan keuangan dalam pengambilan keputusan ekonomi.</w:t>
      </w:r>
      <w:r w:rsidRPr="002D5D05">
        <w:rPr>
          <w:rFonts w:ascii="Times New Roman" w:hAnsi="Times New Roman" w:cs="Times New Roman"/>
          <w:lang w:val="id-ID"/>
        </w:rPr>
        <w:t xml:space="preserve"> </w:t>
      </w:r>
      <w:r w:rsidRPr="002D5D05">
        <w:rPr>
          <w:rFonts w:ascii="Times New Roman" w:hAnsi="Times New Roman" w:cs="Times New Roman"/>
        </w:rPr>
        <w:t xml:space="preserve">Namun, dari seluruh informasi yang disajikan para investor cenderung hanya terfokus pada informasi tingkat laba yang dihasilkan suatu perusahaan, hal tersebut juga diungkapkan menurut penelitian yang dilakukan oleh </w:t>
      </w:r>
      <w:r w:rsidRPr="002D5D05">
        <w:rPr>
          <w:rFonts w:ascii="Times New Roman" w:hAnsi="Times New Roman" w:cs="Times New Roman"/>
        </w:rPr>
        <w:fldChar w:fldCharType="begin" w:fldLock="1"/>
      </w:r>
      <w:r w:rsidRPr="002D5D05">
        <w:rPr>
          <w:rFonts w:ascii="Times New Roman" w:hAnsi="Times New Roman" w:cs="Times New Roman"/>
        </w:rPr>
        <w:instrText>ADDIN CSL_CITATION {"citationItems":[{"id":"ITEM-1","itemData":{"abstract":"This paper investigates whether stock prices reflect information about future earnings contained in the accrual and cash flow components of current earnings. The extent to which current earnings performance persists intothe future is shown to depend on the relative magnitudes of the cash and accrual components of current earnings. However, stock prices are found to act as if investors \"fixate\" on earnings, failing to reflect fully information contained in the accrual and cash flow components of current earnings until that information impacts future earning","author":[{"dropping-particle":"","family":"Sloan","given":"Richard G","non-dropping-particle":"","parse-names":false,"suffix":""},{"dropping-particle":"","family":"Sloan","given":"Richard G","non-dropping-particle":"","parse-names":false,"suffix":""}],"id":"ITEM-1","issue":"3","issued":{"date-parts":[["1996"]]},"page":"289-315","title":"Information in Accruals and Cash Flows About Future Earnings ?","type":"article-journal","volume":"71"},"uris":["http://www.mendeley.com/documents/?uuid=9d7bf4a4-0a9e-4ac6-8c37-b712287b7e9d"]}],"mendeley":{"formattedCitation":"(Sloan &amp; Sloan, 1996)","manualFormatting":" (Sloan, 1996)","plainTextFormattedCitation":"(Sloan &amp; Sloan, 1996)","previouslyFormattedCitation":"(Sloan &amp; Sloan, 1996)"},"properties":{"noteIndex":0},"schema":"https://github.com/citation-style-language/schema/raw/master/csl-citation.json"}</w:instrText>
      </w:r>
      <w:r w:rsidRPr="002D5D05">
        <w:rPr>
          <w:rFonts w:ascii="Times New Roman" w:hAnsi="Times New Roman" w:cs="Times New Roman"/>
        </w:rPr>
        <w:fldChar w:fldCharType="separate"/>
      </w:r>
      <w:r w:rsidRPr="002D5D05">
        <w:rPr>
          <w:rFonts w:ascii="Times New Roman" w:hAnsi="Times New Roman" w:cs="Times New Roman"/>
          <w:noProof/>
        </w:rPr>
        <w:t>(Sloan, 1996)</w:t>
      </w:r>
      <w:r w:rsidRPr="002D5D05">
        <w:rPr>
          <w:rFonts w:ascii="Times New Roman" w:hAnsi="Times New Roman" w:cs="Times New Roman"/>
        </w:rPr>
        <w:fldChar w:fldCharType="end"/>
      </w:r>
      <w:r w:rsidRPr="002D5D05">
        <w:rPr>
          <w:rFonts w:ascii="Times New Roman" w:hAnsi="Times New Roman" w:cs="Times New Roman"/>
        </w:rPr>
        <w:t xml:space="preserve"> yang menjelaskan bahwa investor bersifat naif, yaitu investor hanya berpatokan pada laba agregat saja</w:t>
      </w:r>
    </w:p>
    <w:p w14:paraId="47D72392" w14:textId="77777777" w:rsidR="0030301E" w:rsidRPr="00AC6F10" w:rsidRDefault="0030301E" w:rsidP="0018669A">
      <w:pPr>
        <w:spacing w:line="240" w:lineRule="auto"/>
        <w:jc w:val="both"/>
        <w:rPr>
          <w:rFonts w:ascii="Times New Roman" w:hAnsi="Times New Roman" w:cs="Times New Roman"/>
        </w:rPr>
      </w:pPr>
      <w:r w:rsidRPr="00AC6F10">
        <w:rPr>
          <w:rFonts w:ascii="Times New Roman" w:hAnsi="Times New Roman" w:cs="Times New Roman"/>
        </w:rPr>
        <w:t xml:space="preserve">Laba merupakan keuntungan atas upaya perusahaan dalam menghasilkan dan menjual barang atau jasanya. Kualitas laba mengacu pada relevansi laba dalam mengukur tingkat kinerja perusahaan dan persistensi laba sering digunakan sebagai pertimbangan kualitas laba, karena persistensi laba merupakan komponen dari </w:t>
      </w:r>
      <w:r w:rsidRPr="00AC6F10">
        <w:rPr>
          <w:rFonts w:ascii="Times New Roman" w:hAnsi="Times New Roman" w:cs="Times New Roman"/>
        </w:rPr>
        <w:lastRenderedPageBreak/>
        <w:t>karakteristik kualitatifrelevansi yaitu predictive value (Jonas &amp; Blanchet, 2000).Persistensi laba sendiri merupakan laba yang mempunyai kemampuan sebagai indikator laba periode mendatang (future earning) yang dihasilkan oleh perusahaan secara berulang-ulang (repetitive) dalam jangka panjang (sustainable). Laba yang semakin persisten menunjukkan laba semakin informatif, sehingga sangat membantu manajer ataupun investor untuk memprediksi laba di masa yang akan datang (Lisbet, 2017).</w:t>
      </w:r>
    </w:p>
    <w:p w14:paraId="237C6FA2" w14:textId="77777777" w:rsidR="0030301E" w:rsidRPr="00AC6F10" w:rsidRDefault="0030301E" w:rsidP="0018669A">
      <w:pPr>
        <w:spacing w:line="240" w:lineRule="auto"/>
        <w:jc w:val="both"/>
        <w:rPr>
          <w:rFonts w:ascii="Times New Roman" w:hAnsi="Times New Roman" w:cs="Times New Roman"/>
        </w:rPr>
      </w:pPr>
      <w:r w:rsidRPr="00AC6F10">
        <w:rPr>
          <w:rFonts w:ascii="Times New Roman" w:hAnsi="Times New Roman" w:cs="Times New Roman"/>
        </w:rPr>
        <w:t>Laporan laba rugi perusahaan dapat memberikan gambaran bahwa perusahaan tersebut mendapatkan laba yang tinggi, namun laporan arus kas bisa memperlihatkan bahwa perusahaan sebenarnya kekurangan uang kas. Perusahaan dituntut agar mampu mengelola dana yang ada untuk membiayai segala kegiatannya dan harus ekstra hati-hati dalam menangani masalah keuangan. Arus kas kegiatan operasi yang pada konsepnya memiliki komponen-komponen dalam bentuk jangka pendek seperti aset lancar dan hutang jangka pendek sama halnya dengan konsep perhitungan laba yaitu secara periodik. Siklus operasi merupakan salah satu elemen yang bersinggungan langsung dengan arus kas operasi terkait untuk melihat laba yang persisten. Siklus operasi adalah periode waktu rata-rata antara persediaan dengan pendapatan kas yang nantinya akan diterima perusahaan. Siklus operasi yang lebih panjang menyebabkan ketidakpastian yang lebih besar, membuat akrual lebih terganggu dan kurang membantu dalam memprediksi aliran kas di masa yang akan dat</w:t>
      </w:r>
      <w:r w:rsidR="001A20EB">
        <w:rPr>
          <w:rFonts w:ascii="Times New Roman" w:hAnsi="Times New Roman" w:cs="Times New Roman"/>
        </w:rPr>
        <w:t>ang (dechow &amp; dichev, 201</w:t>
      </w:r>
      <w:r w:rsidRPr="00AC6F10">
        <w:rPr>
          <w:rFonts w:ascii="Times New Roman" w:hAnsi="Times New Roman" w:cs="Times New Roman"/>
        </w:rPr>
        <w:t>2).</w:t>
      </w:r>
    </w:p>
    <w:p w14:paraId="77D35A49" w14:textId="77777777" w:rsidR="0030301E" w:rsidRPr="00AC6F10" w:rsidRDefault="0030301E" w:rsidP="0018669A">
      <w:pPr>
        <w:spacing w:line="240" w:lineRule="auto"/>
        <w:jc w:val="both"/>
        <w:rPr>
          <w:rFonts w:ascii="Times New Roman" w:hAnsi="Times New Roman" w:cs="Times New Roman"/>
        </w:rPr>
      </w:pPr>
      <w:r w:rsidRPr="00AC6F10">
        <w:rPr>
          <w:rFonts w:ascii="Times New Roman" w:hAnsi="Times New Roman" w:cs="Times New Roman"/>
        </w:rPr>
        <w:t>Proses penyusunan laporan keuangan melibatkan pihak pengelola dalam pengelolaan perusahaan, diantaranya adalah pihak manajemen, dewan komisaris, dan pemegang saham. Corporate governance memegang peranan penting dalam proses penyusunan laporan keuangan agar dapat menghasilkan informasi yang sesuai dan mengendalikan serta mencegah adanyapraktik perekayasaan atau manipulasi laporan. Corporate governance sendiri merupakan konsep yang didasarkan pada teori keagenan, berfungsi sebagai alat untuk memberikan keyakinan kepada para investor bahwa mereka akan menerima return atas dana yang telah mereka investasikan, dan corporate governance diharapkan dapat berfungsi untuk menekan atau menurunkan biaya keagenan.</w:t>
      </w:r>
    </w:p>
    <w:p w14:paraId="023BAAD1" w14:textId="77777777" w:rsidR="0030301E" w:rsidRPr="00AC6F10" w:rsidRDefault="0030301E" w:rsidP="0018669A">
      <w:pPr>
        <w:spacing w:line="240" w:lineRule="auto"/>
        <w:jc w:val="both"/>
        <w:rPr>
          <w:rFonts w:ascii="Times New Roman" w:hAnsi="Times New Roman" w:cs="Times New Roman"/>
        </w:rPr>
      </w:pPr>
      <w:r w:rsidRPr="00AC6F10">
        <w:rPr>
          <w:rFonts w:ascii="Times New Roman" w:hAnsi="Times New Roman" w:cs="Times New Roman"/>
        </w:rPr>
        <w:t>Penelitian ini merupakan penelitian gabungan dari penelitian yang pernah di lakukan oleh Khafid(2012) dan Sarah et al (2019) dengan perbedaan yaitu peneliti tidak menggunakan variabel ukuran perusahaan dan tingkat hutang sebagai variabel independen serta untuk pengukuran untuk corporate governance, peneliti menggunakan efektifitas dewan komisaris dan efektifitas komite audit yang di peroleh dari skor daftar pertanyaan (checklist) yang disusun berdasarkan karakteristik yang dimiliki oleh dewan komisaris dan komite audit, yaitu independensi, aktivitas, ukuran, dan kompetensi.Perbedaan mendasar lainya adalah Penelitian ini menggunakan jenis sampel perusahaan manufaktur yang terdaftar di bursa efek indonesia pada tahun 2014-2018.</w:t>
      </w:r>
    </w:p>
    <w:p w14:paraId="4614D6FD" w14:textId="77777777" w:rsidR="0030301E" w:rsidRPr="00AC6F10" w:rsidRDefault="0030301E" w:rsidP="0018669A">
      <w:pPr>
        <w:spacing w:line="240" w:lineRule="auto"/>
        <w:jc w:val="both"/>
        <w:rPr>
          <w:rFonts w:ascii="Times New Roman" w:hAnsi="Times New Roman" w:cs="Times New Roman"/>
        </w:rPr>
      </w:pPr>
      <w:r w:rsidRPr="00AC6F10">
        <w:rPr>
          <w:rFonts w:ascii="Times New Roman" w:hAnsi="Times New Roman" w:cs="Times New Roman"/>
        </w:rPr>
        <w:t>Rumusan masalah pada penelitian ini adalah apakah arus kas oprasi, efektifitas dewan komisaris dan efektifiktas komite audit bepengaruh positif terhadap persistensi laba serta apakah siklus operasi berpengaruh negatif terhadap persistensi laba. Tujuan dari penelitian ini adalah untuk membuktikan secara empiris bahwa arus kas oprasi, efektifitas dewan komisaris dan efektifiktas komite audit bepengaruh positif terhadap persistensi laba serta siklus operasi berpengaruh negatif terhadap persistensi laba.</w:t>
      </w:r>
    </w:p>
    <w:p w14:paraId="28887132" w14:textId="77777777" w:rsidR="006D3286" w:rsidRPr="00AC6F10" w:rsidRDefault="006D3286" w:rsidP="0018669A">
      <w:pPr>
        <w:pStyle w:val="Heading1"/>
        <w:numPr>
          <w:ilvl w:val="0"/>
          <w:numId w:val="1"/>
        </w:numPr>
        <w:spacing w:before="0" w:line="240" w:lineRule="auto"/>
        <w:ind w:left="360"/>
        <w:rPr>
          <w:rFonts w:ascii="Times New Roman" w:hAnsi="Times New Roman" w:cs="Times New Roman"/>
          <w:b/>
          <w:color w:val="auto"/>
          <w:sz w:val="22"/>
          <w:szCs w:val="22"/>
        </w:rPr>
      </w:pPr>
      <w:r w:rsidRPr="00AC6F10">
        <w:rPr>
          <w:rFonts w:ascii="Times New Roman" w:hAnsi="Times New Roman" w:cs="Times New Roman"/>
          <w:b/>
          <w:color w:val="auto"/>
          <w:sz w:val="22"/>
          <w:szCs w:val="22"/>
        </w:rPr>
        <w:t>Tinjauan Pustaka dan Pengembangan Hipotesis</w:t>
      </w:r>
    </w:p>
    <w:p w14:paraId="156B4802" w14:textId="77777777" w:rsidR="006D3286" w:rsidRPr="00AC6F10" w:rsidRDefault="006D3286" w:rsidP="0018669A">
      <w:pPr>
        <w:pStyle w:val="Heading2"/>
        <w:numPr>
          <w:ilvl w:val="1"/>
          <w:numId w:val="1"/>
        </w:numPr>
        <w:tabs>
          <w:tab w:val="left" w:pos="360"/>
        </w:tabs>
        <w:spacing w:before="0" w:line="240" w:lineRule="auto"/>
        <w:ind w:left="-90" w:firstLine="90"/>
        <w:rPr>
          <w:rFonts w:ascii="Times New Roman" w:hAnsi="Times New Roman" w:cs="Times New Roman"/>
          <w:b/>
          <w:color w:val="auto"/>
          <w:sz w:val="22"/>
          <w:szCs w:val="22"/>
        </w:rPr>
      </w:pPr>
      <w:r w:rsidRPr="00AC6F10">
        <w:rPr>
          <w:rFonts w:ascii="Times New Roman" w:hAnsi="Times New Roman" w:cs="Times New Roman"/>
          <w:b/>
          <w:color w:val="auto"/>
          <w:sz w:val="22"/>
          <w:szCs w:val="22"/>
        </w:rPr>
        <w:t>Agency Theory</w:t>
      </w:r>
    </w:p>
    <w:p w14:paraId="4FB63B15" w14:textId="77777777" w:rsidR="006D3286" w:rsidRPr="00AC6F10" w:rsidRDefault="006D3286" w:rsidP="0018669A">
      <w:pPr>
        <w:spacing w:line="240" w:lineRule="auto"/>
        <w:jc w:val="both"/>
        <w:rPr>
          <w:rFonts w:ascii="Times New Roman" w:hAnsi="Times New Roman" w:cs="Times New Roman"/>
        </w:rPr>
      </w:pP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{"citationItems":[{"id":"ITEM-1","itemData":{"author":[{"dropping-particle":"","family":"Jensen, Michael C dan Meackling","given":"William H","non-dropping-particle":"","parse-names":false,"suffix":""}],"container-title":"Journal of Accounting and Economics","id":"ITEM-1","issue":"4","issued":{"date-parts":[["1976"]]},"page":"305-360","title":"Theory Of The Firm : Manajeril Behavior, Agency Cost And Ownership Sructure","type":"article-journal","volume":"3"},"uris":["http://www.mendeley.com/documents/?uuid=4dd8c3e8-af49-4811-9646-9564597ed234"]}],"mendeley":{"formattedCitation":"(Jensen, Michael C dan Meackling, 1976)","manualFormatting":"Jensen &amp; Meackling (1976)","plainTextFormattedCitation":"(Jensen, Michael C dan Meackling, 1976)","previouslyFormattedCitation":"(Jensen, Michael C dan Meackling, 1976)"},"properties":{"noteIndex":0},"schema":"https://github.com/citation-style-language/schema/raw/master/csl-citation.json"}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 xml:space="preserve">Jensen </w:t>
      </w:r>
      <w:r w:rsidRPr="00AC6F10">
        <w:rPr>
          <w:rFonts w:ascii="Times New Roman" w:hAnsi="Times New Roman" w:cs="Times New Roman"/>
          <w:noProof/>
          <w:lang w:val="id-ID"/>
        </w:rPr>
        <w:t>&amp;</w:t>
      </w:r>
      <w:r w:rsidRPr="00AC6F10">
        <w:rPr>
          <w:rFonts w:ascii="Times New Roman" w:hAnsi="Times New Roman" w:cs="Times New Roman"/>
          <w:noProof/>
        </w:rPr>
        <w:t xml:space="preserve"> Meackling</w:t>
      </w:r>
      <w:r w:rsidRPr="00AC6F10">
        <w:rPr>
          <w:rFonts w:ascii="Times New Roman" w:hAnsi="Times New Roman" w:cs="Times New Roman"/>
          <w:noProof/>
          <w:lang w:val="id-ID"/>
        </w:rPr>
        <w:t>(</w:t>
      </w:r>
      <w:r w:rsidRPr="00AC6F10">
        <w:rPr>
          <w:rFonts w:ascii="Times New Roman" w:hAnsi="Times New Roman" w:cs="Times New Roman"/>
          <w:noProof/>
        </w:rPr>
        <w:t>1976)</w:t>
      </w:r>
      <w:r w:rsidRPr="00AC6F10">
        <w:rPr>
          <w:rFonts w:ascii="Times New Roman" w:hAnsi="Times New Roman" w:cs="Times New Roman"/>
        </w:rPr>
        <w:fldChar w:fldCharType="end"/>
      </w:r>
      <w:r w:rsidRPr="00AC6F10">
        <w:rPr>
          <w:rFonts w:ascii="Times New Roman" w:hAnsi="Times New Roman" w:cs="Times New Roman"/>
          <w:lang w:val="id-ID"/>
        </w:rPr>
        <w:t>mengemukakan</w:t>
      </w:r>
      <w:r w:rsidRPr="00AC6F10">
        <w:rPr>
          <w:rFonts w:ascii="Times New Roman" w:hAnsi="Times New Roman" w:cs="Times New Roman"/>
        </w:rPr>
        <w:t xml:space="preserve"> hubungan keagenan di dalam teori agensi (</w:t>
      </w:r>
      <w:r w:rsidRPr="00AC6F10">
        <w:rPr>
          <w:rFonts w:ascii="Times New Roman" w:hAnsi="Times New Roman" w:cs="Times New Roman"/>
          <w:i/>
        </w:rPr>
        <w:t>agency theory</w:t>
      </w:r>
      <w:r w:rsidRPr="00AC6F10">
        <w:rPr>
          <w:rFonts w:ascii="Times New Roman" w:hAnsi="Times New Roman" w:cs="Times New Roman"/>
        </w:rPr>
        <w:t>) bahwa perusahaan merupakan kumpulan kontrak (</w:t>
      </w:r>
      <w:r w:rsidRPr="00AC6F10">
        <w:rPr>
          <w:rFonts w:ascii="Times New Roman" w:hAnsi="Times New Roman" w:cs="Times New Roman"/>
          <w:i/>
        </w:rPr>
        <w:t>nexus of contract</w:t>
      </w:r>
      <w:r w:rsidRPr="00AC6F10">
        <w:rPr>
          <w:rFonts w:ascii="Times New Roman" w:hAnsi="Times New Roman" w:cs="Times New Roman"/>
        </w:rPr>
        <w:t>) antara pemilik sumber daya ekonomis (</w:t>
      </w:r>
      <w:r w:rsidRPr="00AC6F10">
        <w:rPr>
          <w:rFonts w:ascii="Times New Roman" w:hAnsi="Times New Roman" w:cs="Times New Roman"/>
          <w:i/>
        </w:rPr>
        <w:t>principal</w:t>
      </w:r>
      <w:r w:rsidRPr="00AC6F10">
        <w:rPr>
          <w:rFonts w:ascii="Times New Roman" w:hAnsi="Times New Roman" w:cs="Times New Roman"/>
        </w:rPr>
        <w:t>) dan manajer (</w:t>
      </w:r>
      <w:r w:rsidRPr="00AC6F10">
        <w:rPr>
          <w:rFonts w:ascii="Times New Roman" w:hAnsi="Times New Roman" w:cs="Times New Roman"/>
          <w:i/>
        </w:rPr>
        <w:t>agent</w:t>
      </w:r>
      <w:r w:rsidRPr="00AC6F10">
        <w:rPr>
          <w:rFonts w:ascii="Times New Roman" w:hAnsi="Times New Roman" w:cs="Times New Roman"/>
        </w:rPr>
        <w:t>) yang mengurus penggunaan dan pengendalian sumber daya tersebut</w:t>
      </w:r>
      <w:r w:rsidRPr="00AC6F10">
        <w:rPr>
          <w:rFonts w:ascii="Times New Roman" w:hAnsi="Times New Roman" w:cs="Times New Roman"/>
          <w:lang w:val="id-ID"/>
        </w:rPr>
        <w:t xml:space="preserve">. </w:t>
      </w:r>
      <w:r w:rsidRPr="00AC6F10">
        <w:rPr>
          <w:rFonts w:ascii="Times New Roman" w:hAnsi="Times New Roman" w:cs="Times New Roman"/>
        </w:rPr>
        <w:t xml:space="preserve">Menurut Jensen, </w:t>
      </w:r>
      <w:r w:rsidRPr="00AC6F10">
        <w:rPr>
          <w:rFonts w:ascii="Times New Roman" w:hAnsi="Times New Roman" w:cs="Times New Roman"/>
          <w:i/>
          <w:iCs/>
        </w:rPr>
        <w:t xml:space="preserve">agency problem </w:t>
      </w:r>
      <w:r w:rsidRPr="00AC6F10">
        <w:rPr>
          <w:rFonts w:ascii="Times New Roman" w:hAnsi="Times New Roman" w:cs="Times New Roman"/>
        </w:rPr>
        <w:t>timbul karena adanya seseorang yang lebih mementingkan dirinya sendiri dan konflik terjadi saat 2 orang atau lebih yang mempunyai kepentingan berbeda bertemu dalam aktivitas yang sama</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{"citationItems":[{"id":"ITEM-1","itemData":{"author":[{"dropping-particle":"","family":"Jensen, Michael C dan Meackling","given":"William H","non-dropping-particle":"","parse-names":false,"suffix":""}],"container-title":"Journal of Accounting and Economics","id":"ITEM-1","issue":"4","issued":{"date-parts":[["1976"]]},"page":"305-360","title":"Theory Of The Firm : Manajeril Behavior, Agency Cost And Ownership Sructure","type":"article-journal","volume":"3"},"uris":["http://www.mendeley.com/documents/?uuid=4dd8c3e8-af49-4811-9646-9564597ed234"]}],"mendeley":{"formattedCitation":"(Jensen, Michael C dan Meackling, 1976)","manualFormatting":"(Jensen &amp; Meackling, 1976)","plainTextFormattedCitation":"(Jensen, Michael C dan Meackling, 1976)","previouslyFormattedCitation":"(Jensen, Michael C dan Meackling, 1976)"},"properties":{"noteIndex":0},"schema":"https://github.com/citation-style-language/schema/raw/master/csl-citation.json"}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(Jensen</w:t>
      </w:r>
      <w:r w:rsidRPr="00AC6F10">
        <w:rPr>
          <w:rFonts w:ascii="Times New Roman" w:hAnsi="Times New Roman" w:cs="Times New Roman"/>
          <w:noProof/>
          <w:lang w:val="id-ID"/>
        </w:rPr>
        <w:t>&amp;</w:t>
      </w:r>
      <w:r w:rsidRPr="00AC6F10">
        <w:rPr>
          <w:rFonts w:ascii="Times New Roman" w:hAnsi="Times New Roman" w:cs="Times New Roman"/>
          <w:noProof/>
        </w:rPr>
        <w:t>Meackling, 1976)</w:t>
      </w:r>
      <w:r w:rsidRPr="00AC6F10">
        <w:rPr>
          <w:rFonts w:ascii="Times New Roman" w:hAnsi="Times New Roman" w:cs="Times New Roman"/>
        </w:rPr>
        <w:fldChar w:fldCharType="end"/>
      </w:r>
      <w:r w:rsidRPr="00AC6F10">
        <w:rPr>
          <w:rFonts w:ascii="Times New Roman" w:hAnsi="Times New Roman" w:cs="Times New Roman"/>
          <w:lang w:val="id-ID"/>
        </w:rPr>
        <w:t xml:space="preserve">. </w:t>
      </w:r>
      <w:r w:rsidRPr="00AC6F10">
        <w:rPr>
          <w:rFonts w:ascii="Times New Roman" w:hAnsi="Times New Roman" w:cs="Times New Roman"/>
        </w:rPr>
        <w:t>Pengelola perusahaan yang menyusun laporan keuangan memiliki kesempatan memanfaatkan adanya asimetri informasi,</w:t>
      </w:r>
      <w:r w:rsidRPr="00AC6F10">
        <w:rPr>
          <w:rFonts w:ascii="Times New Roman" w:hAnsi="Times New Roman" w:cs="Times New Roman"/>
          <w:lang w:val="id-ID"/>
        </w:rPr>
        <w:t xml:space="preserve"> dan tentunya memiliki pengaruh yang besar untuk menurunkan persistensi laba. Untuk mengatasi konflik agensi dibutuhkan konsep </w:t>
      </w:r>
      <w:r w:rsidRPr="00AC6F10">
        <w:rPr>
          <w:rFonts w:ascii="Times New Roman" w:hAnsi="Times New Roman" w:cs="Times New Roman"/>
          <w:i/>
          <w:lang w:val="id-ID"/>
        </w:rPr>
        <w:t>c</w:t>
      </w:r>
      <w:r w:rsidRPr="00AC6F10">
        <w:rPr>
          <w:rFonts w:ascii="Times New Roman" w:hAnsi="Times New Roman" w:cs="Times New Roman"/>
          <w:i/>
        </w:rPr>
        <w:t xml:space="preserve">orporate </w:t>
      </w:r>
      <w:r w:rsidRPr="00AC6F10">
        <w:rPr>
          <w:rFonts w:ascii="Times New Roman" w:hAnsi="Times New Roman" w:cs="Times New Roman"/>
          <w:i/>
        </w:rPr>
        <w:lastRenderedPageBreak/>
        <w:t>governance</w:t>
      </w:r>
      <w:r w:rsidRPr="00AC6F10">
        <w:rPr>
          <w:rFonts w:ascii="Times New Roman" w:hAnsi="Times New Roman" w:cs="Times New Roman"/>
          <w:lang w:val="id-ID"/>
        </w:rPr>
        <w:t xml:space="preserve">yang berguna untuk meminamilisir terjadinya pemasalahan perbedaan kepentingan yang </w:t>
      </w:r>
      <w:r w:rsidRPr="00AC6F10">
        <w:rPr>
          <w:rFonts w:ascii="Times New Roman" w:hAnsi="Times New Roman" w:cs="Times New Roman"/>
        </w:rPr>
        <w:t xml:space="preserve">menguntungkan </w:t>
      </w:r>
      <w:r w:rsidRPr="00AC6F10">
        <w:rPr>
          <w:rFonts w:ascii="Times New Roman" w:hAnsi="Times New Roman" w:cs="Times New Roman"/>
          <w:lang w:val="id-ID"/>
        </w:rPr>
        <w:t>pihak tertentu</w:t>
      </w:r>
      <w:r w:rsidRPr="00AC6F10">
        <w:rPr>
          <w:rFonts w:ascii="Times New Roman" w:hAnsi="Times New Roman" w:cs="Times New Roman"/>
        </w:rPr>
        <w:t xml:space="preserve">, dan </w:t>
      </w:r>
      <w:r w:rsidRPr="00AC6F10">
        <w:rPr>
          <w:rFonts w:ascii="Times New Roman" w:hAnsi="Times New Roman" w:cs="Times New Roman"/>
          <w:lang w:val="id-ID"/>
        </w:rPr>
        <w:t>perusahaan bersih dari kecurangan dalam bentuk apapun</w:t>
      </w:r>
      <w:r w:rsidRPr="00AC6F10">
        <w:rPr>
          <w:rFonts w:ascii="Times New Roman" w:hAnsi="Times New Roman" w:cs="Times New Roman"/>
        </w:rPr>
        <w:t>.</w:t>
      </w:r>
    </w:p>
    <w:p w14:paraId="1D0583FA" w14:textId="77777777" w:rsidR="006D3286" w:rsidRPr="00AC6F10" w:rsidRDefault="006D3286" w:rsidP="0018669A">
      <w:pPr>
        <w:pStyle w:val="Heading2"/>
        <w:numPr>
          <w:ilvl w:val="1"/>
          <w:numId w:val="1"/>
        </w:numPr>
        <w:tabs>
          <w:tab w:val="left" w:pos="360"/>
        </w:tabs>
        <w:spacing w:before="0" w:line="240" w:lineRule="auto"/>
        <w:ind w:left="-90" w:firstLine="90"/>
        <w:rPr>
          <w:rFonts w:ascii="Times New Roman" w:hAnsi="Times New Roman" w:cs="Times New Roman"/>
          <w:b/>
          <w:color w:val="auto"/>
          <w:sz w:val="22"/>
          <w:szCs w:val="22"/>
        </w:rPr>
      </w:pPr>
      <w:r w:rsidRPr="00AC6F10">
        <w:rPr>
          <w:rFonts w:ascii="Times New Roman" w:hAnsi="Times New Roman" w:cs="Times New Roman"/>
          <w:b/>
          <w:color w:val="auto"/>
          <w:sz w:val="22"/>
          <w:szCs w:val="22"/>
        </w:rPr>
        <w:t>Persistensi Laba</w:t>
      </w:r>
    </w:p>
    <w:p w14:paraId="77A4BE25" w14:textId="77777777" w:rsidR="006D3286" w:rsidRPr="00AC6F10" w:rsidRDefault="006D3286" w:rsidP="0018669A">
      <w:pPr>
        <w:spacing w:after="0" w:line="240" w:lineRule="auto"/>
        <w:jc w:val="both"/>
        <w:rPr>
          <w:rFonts w:ascii="Times New Roman" w:hAnsi="Times New Roman" w:cs="Times New Roman"/>
        </w:rPr>
      </w:pPr>
      <w:r w:rsidRPr="00AC6F10">
        <w:rPr>
          <w:rFonts w:ascii="Times New Roman" w:hAnsi="Times New Roman" w:cs="Times New Roman"/>
        </w:rPr>
        <w:t>Persistensi laba didefenisikasan sebagai revisi laba yang diharapkan di masa mendatang (</w:t>
      </w:r>
      <w:r w:rsidRPr="00AC6F10">
        <w:rPr>
          <w:rFonts w:ascii="Times New Roman" w:hAnsi="Times New Roman" w:cs="Times New Roman"/>
          <w:i/>
        </w:rPr>
        <w:t>expected future earnings</w:t>
      </w:r>
      <w:r w:rsidRPr="00AC6F10">
        <w:rPr>
          <w:rFonts w:ascii="Times New Roman" w:hAnsi="Times New Roman" w:cs="Times New Roman"/>
        </w:rPr>
        <w:t xml:space="preserve">) yang diimplikasikan oleh inovasi laba tahun berjalan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{"citationItems":[{"id":"ITEM-1","itemData":{"ISSN":"00014826","abstract":"When a firm practices conservative accounting, changes in the amount of its investments can affect the quality of its earnings. Growth in investment reduces reported earnings and creates reserves. Reducing investment releases those reserves, increasing earnings. If the change in investment is temporary, then current earnings is temporarily depressed or inflated, and thus is not a good indicator of future earnings. This study develops diagnostic measures of this joint effect of investment and conservative accounting. We find that these measures forecast differences in future return on net operating assets relative to current return on net operating assets. Moreover, these measures also forecast stock returns-indicating that investors do not appreciate how conservatism and changes in investment combine to raise questions about the quality of reported earnings.","author":[{"dropping-particle":"","family":"Penman","given":"Stephen H.","non-dropping-particle":"","parse-names":false,"suffix":""},{"dropping-particle":"","family":"Zhang","given":"Xiao Jun","non-dropping-particle":"","parse-names":false,"suffix":""}],"container-title":"Accounting Review","id":"ITEM-1","issue":"2","issued":{"date-parts":[["2002"]]},"page":"237-264","title":"Accounting conservatism, the quality of earnings, and stock returns","type":"article-journal","volume":"77"},"uris":["http://www.mendeley.com/documents/?uuid=c45eccd2-a432-415b-a07b-42dcfd10857a"]}],"mendeley":{"formattedCitation":"(Penman &amp; Zhang, 2002)","manualFormatting":"(Penman &amp; Zhang, 2002)","plainTextFormattedCitation":"(Penman &amp; Zhang, 2002)","previouslyFormattedCitation":"(Penman &amp; Zhang, 2002)"},"properties":{"noteIndex":0},"schema":"https://github.com/citation-style-language/schema/raw/master/csl-citation.json"}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(Penman &amp; Zhang, 2002)</w:t>
      </w:r>
      <w:r w:rsidRPr="00AC6F10">
        <w:rPr>
          <w:rFonts w:ascii="Times New Roman" w:hAnsi="Times New Roman" w:cs="Times New Roman"/>
        </w:rPr>
        <w:fldChar w:fldCharType="end"/>
      </w:r>
      <w:r w:rsidRPr="00AC6F10">
        <w:rPr>
          <w:rFonts w:ascii="Times New Roman" w:hAnsi="Times New Roman" w:cs="Times New Roman"/>
        </w:rPr>
        <w:t>. laba yang persisten adalah laba yang dapat mencerminkan kelanjutan laba (</w:t>
      </w:r>
      <w:r w:rsidRPr="00AC6F10">
        <w:rPr>
          <w:rFonts w:ascii="Times New Roman" w:hAnsi="Times New Roman" w:cs="Times New Roman"/>
          <w:i/>
        </w:rPr>
        <w:t>sustainable earnings</w:t>
      </w:r>
      <w:r w:rsidRPr="00AC6F10">
        <w:rPr>
          <w:rFonts w:ascii="Times New Roman" w:hAnsi="Times New Roman" w:cs="Times New Roman"/>
        </w:rPr>
        <w:t>) di masa depan yang ditentukan oleh komponen akrual dan aliran kasnya</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{"citationItems":[{"id":"ITEM-1","itemData":{"author":[{"dropping-particle":"","family":"Wijayanti","given":"","non-dropping-particle":"","parse-names":false,"suffix":""}],"container-title":"simposium nasional akuntansi 9 padang","id":"ITEM-1","issued":{"date-parts":[["2006"]]},"page":"23-26","title":"ANALISIS PENGARUH PERBEDAAN ANTARA LABA AKUNTANSI DAN LABA FISKAL TERHADAP PERSISTENSI LABA, AKRUAL, DAN ARUS KAS","type":"article-journal"},"uris":["http://www.mendeley.com/documents/?uuid=cad75331-d245-4a25-bd44-4e55b6634411"]}],"mendeley":{"formattedCitation":"(Wijayanti, 2006)","plainTextFormattedCitation":"(Wijayanti, 2006)","previouslyFormattedCitation":"(Wijayanti, 2006)"},"properties":{"noteIndex":0},"schema":"https://github.com/citation-style-language/schema/raw/master/csl-citation.json"}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(Wijayanti, 2006)</w:t>
      </w:r>
      <w:r w:rsidRPr="00AC6F10">
        <w:rPr>
          <w:rFonts w:ascii="Times New Roman" w:hAnsi="Times New Roman" w:cs="Times New Roman"/>
        </w:rPr>
        <w:fldChar w:fldCharType="end"/>
      </w:r>
      <w:r w:rsidRPr="00AC6F10">
        <w:rPr>
          <w:rFonts w:ascii="Times New Roman" w:hAnsi="Times New Roman" w:cs="Times New Roman"/>
        </w:rPr>
        <w:t>.</w:t>
      </w:r>
    </w:p>
    <w:p w14:paraId="061F97B7" w14:textId="77777777" w:rsidR="006D3286" w:rsidRPr="00AC6F10" w:rsidRDefault="006D3286" w:rsidP="0018669A">
      <w:pPr>
        <w:pStyle w:val="Heading2"/>
        <w:numPr>
          <w:ilvl w:val="1"/>
          <w:numId w:val="1"/>
        </w:numPr>
        <w:tabs>
          <w:tab w:val="left" w:pos="360"/>
        </w:tabs>
        <w:spacing w:before="0" w:line="240" w:lineRule="auto"/>
        <w:ind w:left="-90" w:firstLine="90"/>
        <w:rPr>
          <w:rFonts w:ascii="Times New Roman" w:hAnsi="Times New Roman" w:cs="Times New Roman"/>
          <w:b/>
          <w:color w:val="auto"/>
          <w:sz w:val="22"/>
          <w:szCs w:val="22"/>
        </w:rPr>
      </w:pPr>
      <w:r w:rsidRPr="00AC6F10">
        <w:rPr>
          <w:rFonts w:ascii="Times New Roman" w:hAnsi="Times New Roman" w:cs="Times New Roman"/>
          <w:sz w:val="22"/>
          <w:szCs w:val="22"/>
        </w:rPr>
        <w:t xml:space="preserve"> </w:t>
      </w:r>
      <w:r w:rsidRPr="00AC6F10">
        <w:rPr>
          <w:rFonts w:ascii="Times New Roman" w:hAnsi="Times New Roman" w:cs="Times New Roman"/>
          <w:b/>
          <w:color w:val="auto"/>
          <w:sz w:val="22"/>
          <w:szCs w:val="22"/>
        </w:rPr>
        <w:t>Arus Kas Operasi</w:t>
      </w:r>
    </w:p>
    <w:p w14:paraId="050C0E24" w14:textId="77777777" w:rsidR="006D3286" w:rsidRPr="00AC6F10" w:rsidRDefault="006D3286" w:rsidP="0018669A">
      <w:pPr>
        <w:spacing w:line="240" w:lineRule="auto"/>
        <w:jc w:val="both"/>
        <w:rPr>
          <w:rFonts w:ascii="Times New Roman" w:hAnsi="Times New Roman" w:cs="Times New Roman"/>
          <w:lang w:val="id-ID"/>
        </w:rPr>
      </w:pPr>
      <w:r w:rsidRPr="00AC6F10">
        <w:rPr>
          <w:rFonts w:ascii="Times New Roman" w:hAnsi="Times New Roman" w:cs="Times New Roman"/>
        </w:rPr>
        <w:t>Menurut Ikatan Akuntansi Indonesia dalam Pernyataan Standar Akuntansi Keuangan No.2 Tahun 2015 pengertian arus kas adalah Informasi arus kas memberikan dasar bagi pengguna laporan keuangan untuk menilai kemampuan entitas dalam menghasilkan kas dan setara kas dan kebutuhan entitas dalam menggunakan arus kas tersebut. Arus kas aktivitas operasi diperoleh dari aktivitas penghasil utama pendapatan perusahaan</w:t>
      </w:r>
      <w:r w:rsidRPr="00AC6F10">
        <w:rPr>
          <w:rFonts w:ascii="Times New Roman" w:hAnsi="Times New Roman" w:cs="Times New Roman"/>
          <w:lang w:val="id-ID"/>
        </w:rPr>
        <w:t>.</w:t>
      </w:r>
    </w:p>
    <w:p w14:paraId="3A873992" w14:textId="77777777" w:rsidR="006D3286" w:rsidRPr="00AC6F10" w:rsidRDefault="006D3286" w:rsidP="0018669A">
      <w:pPr>
        <w:spacing w:after="0" w:line="240" w:lineRule="auto"/>
        <w:jc w:val="both"/>
        <w:rPr>
          <w:rFonts w:ascii="Times New Roman" w:hAnsi="Times New Roman" w:cs="Times New Roman"/>
          <w:lang w:val="id-ID"/>
        </w:rPr>
      </w:pPr>
      <w:r w:rsidRPr="00AC6F10">
        <w:rPr>
          <w:rFonts w:ascii="Times New Roman" w:hAnsi="Times New Roman" w:cs="Times New Roman"/>
        </w:rPr>
        <w:t xml:space="preserve">Arus kas operasi juga mencerminkan banyaknya kas yang dikeluarkan untuk beroperasi, dengan kata lain memperoleh laba. Apabila kas operasi berjumlah positif maka akan menyumbangkan laba karena arus kas yang berjumlah positif menunjukan bahwa arus kas kegiatan operasi pada periode tersebut tidak mengaami defisit.  Aliran kas operasi juga dianggap sebagai faktor utama dalam menentukan persistensi laba. Hal yang serupa di sampaikan oleh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{"citationItems":[{"id":"ITEM-1","itemData":{"ISSN":"18298494","abstract":"Penelitian ini bertujuan untuk menguji tingkat persistensi arus kas, akrual dan keandalan akrual yang terdiri atas perubahan aset keuangan (ΔFIN), perubahan modal kerja (ΔWC), dan perubahan aset operasi tidak lancar (ΔNCO) terhadap persistensi laba. Selain itu penelitian ini juga meneliti apakah tingkat utang, siklus operasi, dan ukuran perusahaan memiliki pengaruh terhadap persistensi laba. Data yang digunakan adalah data perusahaan manufaktur yang terdaftar di Bursa Efek Indonesia (BEI) pada tahun 2008-2012. Sampel dipilih dengan menggunakan motode purposive sampling. Data dianalisis dengan menggunakan model analisis regresi berganda dengan aplikasi SPSS 21. Hasil penelitian menunjukkan bahwa akrual (TACC) memiliki tingkat persistensi yang lebih rendah dibandingkan arus kas. Persistensi pada komponen akrual terbukti dipengaruhi secara positif oleh keandalan komponen tersebut. Namun, salah satu komponen akrual yaitu perubahan modal kerja (ΔWC) tidak berpengaruh signifikan terhadap persistensi laba dan komponen akrual yang memiliki keandalan yang paling rendah memiliki tingkat persistensi laba yang paling tinggi. Selain itu, siklus operasi dan ukuran perusahaan berpengaruh positif signifikan terhadap persistensi laba. Namun, tingkat utang tidak berpengaruh signifikan terhadap persistensi laba","author":[{"dropping-particle":"","family":"Nuraini","given":"Mety","non-dropping-particle":"","parse-names":false,"suffix":""}],"container-title":"skripsi","id":"ITEM-1","issued":{"date-parts":[["2014"]]},"number-of-pages":"1-66","publisher":"skirpsi","title":"Analisis Faktor-Faktor Penentu Persistensi Laba","type":"book"},"uris":["http://www.mendeley.com/documents/?uuid=8f48151f-3d2a-4883-9195-ec546f717a75"]}],"mendeley":{"formattedCitation":"(Nuraini, 2014)","manualFormatting":"Nuraini (2014)","plainTextFormattedCitation":"(Nuraini, 2014)","previouslyFormattedCitation":"(Nuraini, 2014)"},"properties":{"noteIndex":0},"schema":"https://github.com/citation-style-language/schema/raw/master/csl-citation.json"}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Nuraini(2014)</w:t>
      </w:r>
      <w:r w:rsidRPr="00AC6F10">
        <w:rPr>
          <w:rFonts w:ascii="Times New Roman" w:hAnsi="Times New Roman" w:cs="Times New Roman"/>
        </w:rPr>
        <w:fldChar w:fldCharType="end"/>
      </w:r>
      <w:r w:rsidRPr="00AC6F10">
        <w:rPr>
          <w:rFonts w:ascii="Times New Roman" w:hAnsi="Times New Roman" w:cs="Times New Roman"/>
        </w:rPr>
        <w:t xml:space="preserve">yang memaparkan bahwa komponen arus kas dari aktivitas operasi sebagai ukuran kinerja cenderung tidak menyimpang dibandingkan jumlah yang dinyatakan pada laba. Diketahui bahwa teori keagenan membahas mengenai biaya keagenan yang muncul ketika terjadinya konflik antara manjer dengan pemilik saham, tidak menutup kemungkinan di dalam arus kas operasi hal hal yang di lakukan manajer dalam mengelola kas tidak sejalan dengan pemilik saham ,baik itu yang merugikan maupun yang menguntungkan salah satu pihak , sehingga hal ini mempengaruhi kemurnian dari persistensi laba.Hasil penelitian ini sejalan dengan penelitian yang dilakukan oleh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{"citationItems":[{"id":"ITEM-1","itemData":{"abstract":"Penelitian ini bertujuan untuk menguji dan menganalisis pengaruh aliran kas operasi, perbedaan antara laba akuntansi dengan laba fiskal dan tingkat hutang secara simultan maupun parsial terhadap persistensi laba pada perusahaan manufaktur yang terdaftar di Bursa Efek Indonesia untuk periode 2009 sampai 2011. Metode analisis data yang digunakan adalah analisis regresi linear berganda. Populasi dalam penelitian ini adalah semua perusahaan manufaktur yang terdaftar di Bursa Efek Indonesia periode 2009 sampai 2011. Dengan menggunakan teknik purposive sampling diperoleh 58 perusahaan yang akan dijadikan sebagai sampel penelitian. Hasil penelitian menunjukkan bahwa secara simultan, aliran kas operasi, perbedaan antara laba akuntansi dengan laba fiskal dan tingkat hutang berpengaruh signifikan terhadap persistensi laba pada perusahaan manufaktur yang terdaftar di Bursa Efek Indonesia periode 2009 sampai 2011. Namun secara parsial, hanya aliran kas operasi berpengaruh positif dan signifikan terhadap persistensi laba, sedangkan perbedaaan antara laba akuntansi dengan laba fiskal dan tingkat hutang tidak berpengaruh signifikan terhadap persistensi laba pada perusahaan manufaktur yang terdaftar di Bursa Efek Indonesia (BEI) periode 2009-2011 _____________________________________________________________________________________________________________","author":[{"dropping-particle":"","family":"Barus","given":"Andreani Caroline","non-dropping-particle":"","parse-names":false,"suffix":""},{"dropping-particle":"","family":"Rica","given":"Vera","non-dropping-particle":"","parse-names":false,"suffix":""}],"container-title":"Jurnal Wira Ekonomi Mikroskil","id":"ITEM-1","issue":"02","issued":{"date-parts":[["2014"]]},"page":"71-80","title":"Analisis Faktor-Faktor Yang Mempengaruhi Persistensi Laba Pada Perusahaan Manufaktur Di Bursa Efek Indonesia","type":"article-journal","volume":"4"},"uris":["http://www.mendeley.com/documents/?uuid=35bb0057-da34-4545-857f-c98de132a833"]}],"mendeley":{"formattedCitation":"(Barus &amp; Rica, 2014)","plainTextFormattedCitation":"(Barus &amp; Rica, 2014)","previouslyFormattedCitation":"(Barus &amp; Rica, 2014)"},"properties":{"noteIndex":0},"schema":"https://github.com/citation-style-language/schema/raw/master/csl-citation.json"}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(Barus &amp; Rica, 2014)</w:t>
      </w:r>
      <w:r w:rsidRPr="00AC6F10">
        <w:rPr>
          <w:rFonts w:ascii="Times New Roman" w:hAnsi="Times New Roman" w:cs="Times New Roman"/>
        </w:rPr>
        <w:fldChar w:fldCharType="end"/>
      </w:r>
      <w:r w:rsidRPr="00AC6F10">
        <w:rPr>
          <w:rFonts w:ascii="Times New Roman" w:hAnsi="Times New Roman" w:cs="Times New Roman"/>
          <w:lang w:val="id-ID"/>
        </w:rPr>
        <w:t xml:space="preserve">,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{"citationItems":[{"id":"ITEM-1","itemData":{"abstract":"This study aimed to determine the influence of book tax differences, operating cash flow, the level of debt, and firm size on earnings persistence. Independent variables used in this study are permanent differences and temporary differences which are proxy of book tax differences operating cash flow, the level of debt, and firm size, while the dependent variable in this study is the earnings persistence. Populations used in this study is manufacture companies listed on IDX 2011-2013, where the total population is used by 19 companies. The sampling technique used was purposive sampling technique in which the number of observations obtained this study was 57 (19x3). Data analysis conducted with multiple regression model with help of software SPSS version 20,0. Of the result of the testing that has been done, the partial regression test (t test) showed that the independent variables temporary differences, operating cash flow, the level of debt, and firm size which has a significant influence on earnings persistence, while the permanent differences variables did not significantly affect the earnings persistence.","author":[{"dropping-particle":"","family":"Septavita","given":"Nurul","non-dropping-particle":"","parse-names":false,"suffix":""},{"dropping-particle":"","family":"Nasir","given":"Azwir","non-dropping-particle":"","parse-names":false,"suffix":""},{"dropping-particle":"","family":"Ilham","given":"Elfi","non-dropping-particle":"","parse-names":false,"suffix":""}],"container-title":"Jurnal Online Mahasiswa Fakultas Ekonomi Universitas Riau","id":"ITEM-1","issue":"1","issued":{"date-parts":[["2016"]]},"page":"1309-1323","title":"PENGARUH BOOK TAX DIFFERENCES, ARUS KAS OPERASI, TINGKAT HUTANG, DAN UKURAN PERUSAHAAN TERHADAP PERSISTENSI LABA (Studi Empiris Pada Perusahaan Manufaktur Yang Terdaftar di BEI Tahun 2011 - 2013)","type":"article-journal","volume":"3"},"uris":["http://www.mendeley.com/documents/?uuid=5db0a11b-d19d-45e7-a704-1d67513468d1"]}],"mendeley":{"formattedCitation":"(Septavita et al., 2016)","manualFormatting":" Septavita et al, (2016)","plainTextFormattedCitation":"(Septavita et al., 2016)","previouslyFormattedCitation":"(Septavita et al., 2016)"},"properties":{"noteIndex":0},"schema":"https://github.com/citation-style-language/schema/raw/master/csl-citation.json"}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 xml:space="preserve">Septavita </w:t>
      </w:r>
      <w:r w:rsidRPr="00AC6F10">
        <w:rPr>
          <w:rFonts w:ascii="Times New Roman" w:hAnsi="Times New Roman" w:cs="Times New Roman"/>
          <w:i/>
          <w:noProof/>
        </w:rPr>
        <w:t>et al</w:t>
      </w:r>
      <w:r w:rsidRPr="00AC6F10">
        <w:rPr>
          <w:rFonts w:ascii="Times New Roman" w:hAnsi="Times New Roman" w:cs="Times New Roman"/>
          <w:noProof/>
        </w:rPr>
        <w:t>, (2016)</w:t>
      </w:r>
      <w:r w:rsidRPr="00AC6F10">
        <w:rPr>
          <w:rFonts w:ascii="Times New Roman" w:hAnsi="Times New Roman" w:cs="Times New Roman"/>
        </w:rPr>
        <w:fldChar w:fldCharType="end"/>
      </w:r>
      <w:r w:rsidRPr="00AC6F10">
        <w:rPr>
          <w:rFonts w:ascii="Times New Roman" w:hAnsi="Times New Roman" w:cs="Times New Roman"/>
        </w:rPr>
        <w:t xml:space="preserve">, dan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{"citationItems":[{"id":"ITEM-1","itemData":{"abstract":"Earnings Persistence is earning can reflect the earnimg priod next. In fact there are still companies that do not guarantee a persistent of earning. This study wished to examine ehe effect of operating cash flows, operating cycle, firm size, and the lever of debt both individually and simultaneously to earning persistence in service compnies of construction and building sector listed on Indonesia Stock Exchange period 2013- 2016. The sampling technique using purposive sampling so than 9 sample companies were obtained. Data were analized using panel data with multiple regression then tested with the help of STATA 11 softwere. The result of this study are: operating cash flow, operating cycle, firm size there is not significant effect on earning persistence. While the level of debt has significant effect on earning persistence in service compnies of construction and building sector listed on Indonesia Stock Exchange period 2013-2016.","author":[{"dropping-particle":"","family":"Sarah","given":"Varadika","non-dropping-particle":"","parse-names":false,"suffix":""},{"dropping-particle":"","family":"Jibrail","given":"Ahmad","non-dropping-particle":"","parse-names":false,"suffix":""},{"dropping-particle":"","family":"Martadinata","given":"Sudrajat","non-dropping-particle":"","parse-names":false,"suffix":""}],"container-title":"Jurnal Tambora","id":"ITEM-1","issue":"1","issued":{"date-parts":[["2019"]]},"page":"45-54","title":"Pengaruh Arus Kas Kegiatan Operasi, Siklus Operasi, Ukuran Perusahaan Dan Tingkat Hutang Terhadap Persistensi Laba (Studi Empiris Pada Perusahaan Jasa Sub Sektor Konstruksi Dan Bangunan Yang Terdaftar Di Bursa Efek Indonesia Periode 2013-2016)","type":"article-journal","volume":"3"},"uris":["http://www.mendeley.com/documents/?uuid=a91c5652-2ef3-4bd3-b381-169244ed83cf"]}],"mendeley":{"formattedCitation":"(Sarah et al., 2019)","manualFormatting":"Sarah et al, (2019)","plainTextFormattedCitation":"(Sarah et al., 2019)","previouslyFormattedCitation":"(Sarah et al., 2019)"},"properties":{"noteIndex":0},"schema":"https://github.com/citation-style-language/schema/raw/master/csl-citation.json"}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 xml:space="preserve">Sarah </w:t>
      </w:r>
      <w:r w:rsidRPr="00AC6F10">
        <w:rPr>
          <w:rFonts w:ascii="Times New Roman" w:hAnsi="Times New Roman" w:cs="Times New Roman"/>
          <w:i/>
          <w:noProof/>
        </w:rPr>
        <w:t>et al,</w:t>
      </w:r>
      <w:r w:rsidRPr="00AC6F10">
        <w:rPr>
          <w:rFonts w:ascii="Times New Roman" w:hAnsi="Times New Roman" w:cs="Times New Roman"/>
          <w:noProof/>
        </w:rPr>
        <w:t>(2019)</w:t>
      </w:r>
      <w:r w:rsidRPr="00AC6F10">
        <w:rPr>
          <w:rFonts w:ascii="Times New Roman" w:hAnsi="Times New Roman" w:cs="Times New Roman"/>
        </w:rPr>
        <w:fldChar w:fldCharType="end"/>
      </w:r>
      <w:r w:rsidRPr="00AC6F10">
        <w:rPr>
          <w:rFonts w:ascii="Times New Roman" w:hAnsi="Times New Roman" w:cs="Times New Roman"/>
          <w:lang w:val="id-ID"/>
        </w:rPr>
        <w:t xml:space="preserve">. </w:t>
      </w:r>
    </w:p>
    <w:p w14:paraId="70B85C3F" w14:textId="77777777" w:rsidR="006D3286" w:rsidRPr="00AC6F10" w:rsidRDefault="006D3286" w:rsidP="0018669A">
      <w:pPr>
        <w:spacing w:after="0" w:line="240" w:lineRule="auto"/>
        <w:jc w:val="both"/>
        <w:rPr>
          <w:rFonts w:ascii="Times New Roman" w:hAnsi="Times New Roman" w:cs="Times New Roman"/>
          <w:b/>
        </w:rPr>
      </w:pPr>
      <w:r w:rsidRPr="00AC6F10">
        <w:rPr>
          <w:rFonts w:ascii="Times New Roman" w:hAnsi="Times New Roman" w:cs="Times New Roman"/>
          <w:b/>
        </w:rPr>
        <w:t>H1  : Arus kas operasi memiliki pengaruh positif terhadap persistensi laba.</w:t>
      </w:r>
    </w:p>
    <w:p w14:paraId="6BB7BE4B" w14:textId="77777777" w:rsidR="006D3286" w:rsidRPr="00AC6F10" w:rsidRDefault="006D3286" w:rsidP="0018669A">
      <w:pPr>
        <w:pStyle w:val="Heading2"/>
        <w:numPr>
          <w:ilvl w:val="1"/>
          <w:numId w:val="1"/>
        </w:numPr>
        <w:tabs>
          <w:tab w:val="left" w:pos="360"/>
        </w:tabs>
        <w:spacing w:before="0" w:line="240" w:lineRule="auto"/>
        <w:ind w:left="-90" w:firstLine="90"/>
        <w:rPr>
          <w:rFonts w:ascii="Times New Roman" w:hAnsi="Times New Roman" w:cs="Times New Roman"/>
          <w:b/>
          <w:color w:val="auto"/>
          <w:sz w:val="22"/>
          <w:szCs w:val="22"/>
        </w:rPr>
      </w:pPr>
      <w:r w:rsidRPr="00AC6F10">
        <w:rPr>
          <w:rFonts w:ascii="Times New Roman" w:hAnsi="Times New Roman" w:cs="Times New Roman"/>
          <w:b/>
          <w:color w:val="auto"/>
          <w:sz w:val="22"/>
          <w:szCs w:val="22"/>
        </w:rPr>
        <w:t>Siklus Operasi</w:t>
      </w:r>
    </w:p>
    <w:p w14:paraId="030C222F" w14:textId="77777777" w:rsidR="006D3286" w:rsidRPr="00AC6F10" w:rsidRDefault="006D3286" w:rsidP="0018669A">
      <w:pPr>
        <w:autoSpaceDE w:val="0"/>
        <w:autoSpaceDN w:val="0"/>
        <w:adjustRightInd w:val="0"/>
        <w:spacing w:after="0" w:line="240" w:lineRule="auto"/>
        <w:jc w:val="both"/>
        <w:rPr>
          <w:rFonts w:ascii="Times New Roman" w:hAnsi="Times New Roman" w:cs="Times New Roman"/>
        </w:rPr>
      </w:pPr>
      <w:r w:rsidRPr="00AC6F10">
        <w:rPr>
          <w:rFonts w:ascii="Times New Roman" w:hAnsi="Times New Roman" w:cs="Times New Roman"/>
        </w:rPr>
        <w:t xml:space="preserve">Siklus operasi yang panjang dapat mengurangi tingkat relevansi laporan keuangan terhadap prediksi masa depan. Perusahaan yang memiliki siklus operasi yang lama dapat menimbulkan ketidakpastian, estimasi, dan kesalahan estimasi yang makin besar yang dapat menyebabkan persistensi laba yang rendah. Siklus operasi yang lebih lama menyebabkan ketidakpastian yang lebih besar, membuat akrual lebih terganggu dan kurang membantu dalam memprediksi aliran kas di masa yang akan datang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{"citationItems":[{"id":"ITEM-1","itemData":{"ISBN":"00014826","ISSN":"00014826","abstract":"This paper suggests a new measure of one aspect of the quality of accruals and earnings. The major benefit of accruals is to reduce timing and mismatching problems in the underlying cash flows. However, accruals accomplish this benefit at the cost of making assumptions and estimates about future cash flows, which implies that accruals include errors of estimation or noise. Since estimation noise reduces the beneficial role of accruals, this study suggests that the quality of accruals and earnings is decreasing in the magnitude of estimation noise in accruals. More specifically, we develop a simple model of working capital accruals where accruals correct the timing problems in cash flows at the cost of including errors in estimation. Based on the model, we derive an empirical measure of accrual quality as the residual from firm-specific regressions of changes in working capital on past, present, and future operating cash flow realizations. The study concludes with two empirical applications that illustrate the usefulness of our measure of accrual quality. First, we explore the relation of accrual quality to economic fundamentals. We find that accrual quality is negatively related to the magnitude of total accruals, length of the operating cycle, and the standard deviation of sales, cash flows, and earnings, while it is positively related to firm size. Second, we show a strong positive relation between accrual quality and earnings persistence.","author":[{"dropping-particle":"","family":"dechow &amp; dichev","given":"","non-dropping-particle":"","parse-names":false,"suffix":""}],"container-title":"Dissertation Abstracts International","id":"ITEM-1","issued":{"date-parts":[["2002"]]},"page":"35-59","title":"the quality of accruals and earnings : the role of accrual estimation errors","type":"article-journal","volume":"77"},"uris":["http://www.mendeley.com/documents/?uuid=8cfca51e-6bea-4835-858e-42814f9bfecc"]}],"mendeley":{"formattedCitation":"(dechow &amp; dichev, 2002)","manualFormatting":"(dechow &amp; dichev, 2002)","plainTextFormattedCitation":"(dechow &amp; dichev, 2002)","previouslyFormattedCitation":"(dechow &amp; dichev, 2002)"},"properties":{"noteIndex":0},"schema":"https://github.com/citation-style-language/schema/raw/master/csl-citation.json"}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(dechow &amp; dichev, 2002)</w:t>
      </w:r>
      <w:r w:rsidRPr="00AC6F10">
        <w:rPr>
          <w:rFonts w:ascii="Times New Roman" w:hAnsi="Times New Roman" w:cs="Times New Roman"/>
        </w:rPr>
        <w:fldChar w:fldCharType="end"/>
      </w:r>
      <w:r w:rsidRPr="00AC6F10">
        <w:rPr>
          <w:rFonts w:ascii="Times New Roman" w:hAnsi="Times New Roman" w:cs="Times New Roman"/>
        </w:rPr>
        <w:t xml:space="preserve">. </w:t>
      </w:r>
    </w:p>
    <w:p w14:paraId="03881DF3" w14:textId="77777777" w:rsidR="006D3286" w:rsidRPr="00AC6F10" w:rsidRDefault="006D3286" w:rsidP="0018669A">
      <w:pPr>
        <w:spacing w:after="0" w:line="240" w:lineRule="auto"/>
        <w:jc w:val="both"/>
        <w:rPr>
          <w:rFonts w:ascii="Times New Roman" w:eastAsia="Times New Roman" w:hAnsi="Times New Roman" w:cs="Times New Roman"/>
          <w:lang w:eastAsia="id-ID"/>
        </w:rPr>
      </w:pPr>
      <w:r w:rsidRPr="00AC6F10">
        <w:rPr>
          <w:rFonts w:ascii="Times New Roman" w:hAnsi="Times New Roman" w:cs="Times New Roman"/>
        </w:rPr>
        <w:t>Teori keagenan menjelaskan adanya pemisahan antara pemilik perusahaan dan pengelolaan oleh manajemen cenderung menimbulkan konflik keagenan di antara prinsipal dan agen. Konflik kepentingan antara prinsipal dan agen terjadi karena kemungkinan agen tidak selalu berbuat sesuai dengan keinginan prinsipal, sehingga menimbulkan biaya keagenan (</w:t>
      </w:r>
      <w:r w:rsidRPr="00AC6F10">
        <w:rPr>
          <w:rFonts w:ascii="Times New Roman" w:hAnsi="Times New Roman" w:cs="Times New Roman"/>
          <w:i/>
        </w:rPr>
        <w:t>agency cost</w:t>
      </w:r>
      <w:r w:rsidRPr="00AC6F10">
        <w:rPr>
          <w:rFonts w:ascii="Times New Roman" w:hAnsi="Times New Roman" w:cs="Times New Roman"/>
        </w:rPr>
        <w:t>).</w:t>
      </w:r>
      <w:r w:rsidRPr="00AC6F10">
        <w:rPr>
          <w:rFonts w:ascii="Times New Roman" w:eastAsia="Times New Roman" w:hAnsi="Times New Roman" w:cs="Times New Roman"/>
          <w:lang w:val="id-ID" w:eastAsia="id-ID"/>
        </w:rPr>
        <w:t xml:space="preserve"> </w:t>
      </w:r>
      <w:r w:rsidRPr="00AC6F10">
        <w:rPr>
          <w:rFonts w:ascii="Times New Roman" w:hAnsi="Times New Roman" w:cs="Times New Roman"/>
        </w:rPr>
        <w:t xml:space="preserve">Hasil penelitian ini sejalan dengan penelitian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uthor":[{"dropping-particle":"","family":"Fauzia","given":"Elsa","non-dropping-particle":"","parse-names":false,"suffix":""},{"dropping-particle":"","family":"Sukarmanto","given":"Edi","non-dropping-particle":"","parse-names":false,"suffix":""}],"container-title":"Journal of Accounting and Economics","id":"ITEM-1","issued":{"date-parts":[["2016"]]},"title":"Pengaruh Keandalan Akrual dan Siklus Operasi terhadap Persistensi Laba pada Perusahaan Retail Trade yang Terdaftar di Bursa Efek Indonesia","type":"article-journal"},"uris":["http://www.mendeley.com/documents/?uuid=3050e032-2026-4313-8189-58ee77485eb2"]}],"mendeley":{"formattedCitation":"(Fauzia &amp; Sukarmanto, 2016)","manualFormatting":"Fauzia &amp; Sukarmanto (2016)","plainTextFormattedCitation":"(Fauzia &amp; Sukarmanto, 2016)","previouslyFormattedCitation":"(Fauzia &amp; Sukarmanto, 2016)"},"properties":{"noteIndex":0},"schema":"https://github.com/citation-style-language/schema/raw/master/csl-citation.json"}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Fauzia &amp; Sukarmanto (2016)</w:t>
      </w:r>
      <w:r w:rsidRPr="00AC6F10">
        <w:rPr>
          <w:rFonts w:ascii="Times New Roman" w:hAnsi="Times New Roman" w:cs="Times New Roman"/>
        </w:rPr>
        <w:fldChar w:fldCharType="end"/>
      </w:r>
      <w:r w:rsidRPr="00AC6F10">
        <w:rPr>
          <w:rFonts w:ascii="Times New Roman" w:hAnsi="Times New Roman" w:cs="Times New Roman"/>
          <w:lang w:val="id-ID"/>
        </w:rPr>
        <w:t xml:space="preserve"> dan</w:t>
      </w:r>
      <w:r w:rsidRPr="00AC6F10">
        <w:rPr>
          <w:rFonts w:ascii="Times New Roman" w:hAnsi="Times New Roman" w:cs="Times New Roman"/>
          <w:shd w:val="clear" w:color="auto" w:fill="FFFFFF" w:themeFill="background1"/>
          <w:lang w:val="id-ID"/>
        </w:rPr>
        <w:t xml:space="preserve"> </w:t>
      </w:r>
      <w:r w:rsidRPr="00AC6F10">
        <w:rPr>
          <w:rFonts w:ascii="Times New Roman" w:hAnsi="Times New Roman" w:cs="Times New Roman"/>
        </w:rPr>
        <w:t>Nuraini (2014)</w:t>
      </w:r>
      <w:r w:rsidRPr="00AC6F10">
        <w:rPr>
          <w:rFonts w:ascii="Times New Roman" w:hAnsi="Times New Roman" w:cs="Times New Roman"/>
          <w:lang w:val="id-ID"/>
        </w:rPr>
        <w:t xml:space="preserve"> .</w:t>
      </w:r>
    </w:p>
    <w:p w14:paraId="17F1A197" w14:textId="77777777" w:rsidR="006D3286" w:rsidRPr="00AC6F10" w:rsidRDefault="006D3286" w:rsidP="0018669A">
      <w:pPr>
        <w:spacing w:line="240" w:lineRule="auto"/>
        <w:rPr>
          <w:rFonts w:ascii="Times New Roman" w:hAnsi="Times New Roman" w:cs="Times New Roman"/>
          <w:b/>
        </w:rPr>
      </w:pPr>
      <w:r w:rsidRPr="00AC6F10">
        <w:rPr>
          <w:rFonts w:ascii="Times New Roman" w:hAnsi="Times New Roman" w:cs="Times New Roman"/>
          <w:b/>
          <w:bCs/>
        </w:rPr>
        <w:t>H2   :</w:t>
      </w:r>
      <w:r w:rsidRPr="00AC6F10">
        <w:rPr>
          <w:rFonts w:ascii="Times New Roman" w:hAnsi="Times New Roman" w:cs="Times New Roman"/>
          <w:b/>
          <w:bCs/>
          <w:lang w:val="id-ID"/>
        </w:rPr>
        <w:t xml:space="preserve"> </w:t>
      </w:r>
      <w:r w:rsidRPr="00AC6F10">
        <w:rPr>
          <w:rFonts w:ascii="Times New Roman" w:hAnsi="Times New Roman" w:cs="Times New Roman"/>
          <w:b/>
        </w:rPr>
        <w:t>Siklus operasi memiliki pengaruh negatif terhadap persistensi laba.</w:t>
      </w:r>
    </w:p>
    <w:p w14:paraId="2BD0CBB4" w14:textId="77777777" w:rsidR="006D3286" w:rsidRPr="00AC6F10" w:rsidRDefault="006D3286" w:rsidP="0018669A">
      <w:pPr>
        <w:pStyle w:val="Heading2"/>
        <w:numPr>
          <w:ilvl w:val="1"/>
          <w:numId w:val="1"/>
        </w:numPr>
        <w:tabs>
          <w:tab w:val="left" w:pos="360"/>
        </w:tabs>
        <w:spacing w:before="0" w:line="240" w:lineRule="auto"/>
        <w:ind w:left="-90" w:firstLine="90"/>
        <w:rPr>
          <w:rFonts w:ascii="Times New Roman" w:hAnsi="Times New Roman" w:cs="Times New Roman"/>
          <w:b/>
          <w:color w:val="auto"/>
          <w:sz w:val="22"/>
          <w:szCs w:val="22"/>
        </w:rPr>
      </w:pPr>
      <w:r w:rsidRPr="00AC6F10">
        <w:rPr>
          <w:rFonts w:ascii="Times New Roman" w:hAnsi="Times New Roman" w:cs="Times New Roman"/>
          <w:b/>
          <w:color w:val="auto"/>
          <w:sz w:val="22"/>
          <w:szCs w:val="22"/>
        </w:rPr>
        <w:t>Efektifitas Dewan Komisaris</w:t>
      </w:r>
    </w:p>
    <w:p w14:paraId="04238948" w14:textId="77777777" w:rsidR="006D3286" w:rsidRPr="00AC6F10" w:rsidRDefault="006D3286" w:rsidP="0018669A">
      <w:pPr>
        <w:spacing w:after="0" w:line="240" w:lineRule="auto"/>
        <w:jc w:val="both"/>
        <w:rPr>
          <w:rFonts w:ascii="Times New Roman" w:hAnsi="Times New Roman" w:cs="Times New Roman"/>
          <w:lang w:val="id-ID"/>
        </w:rPr>
      </w:pPr>
      <w:r w:rsidRPr="00AC6F10">
        <w:rPr>
          <w:rFonts w:ascii="Times New Roman" w:hAnsi="Times New Roman" w:cs="Times New Roman"/>
        </w:rPr>
        <w:t>Menurut Undang-Undang Perseroan Terbatas Nomor 40 Tahun 2007 ayat 6 dewan komisaris adalah organ perseroan yang bertugas melakukan pengawasan secara umum dan atau khusus sesuai dengan anggaran dasar serta memberi nasihat kepada direksi. Teori agensi menjelaskan terdapat asumsi sifat manusia yang mementingkan diri sendiri dan tidak menyukai risiko. Dalam sebuah entitas dimana di dalamnya terdapat pihak pemegang saham dan manajemen yang mempunyai kepentingan yag berbeda. Perbedaan kepentingan inilah yang menjadi dasar dari masalah keagenan setiap pihak akan secara naluriah berusaha untuk mementingkan dirinya sendiri dan mereka sebisa mungkin akan berusaha untuk menghindari risiko.</w:t>
      </w:r>
      <w:r w:rsidRPr="00AC6F10">
        <w:rPr>
          <w:rFonts w:ascii="Times New Roman" w:hAnsi="Times New Roman" w:cs="Times New Roman"/>
          <w:lang w:val="id-ID"/>
        </w:rPr>
        <w:t xml:space="preserve">Hsil penelitian ini sejalan dengan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{"citationItems":[{"id":"ITEM-1","itemData":{"author":[{"dropping-particle":"","family":"Fathoni","given":"Adi","non-dropping-particle":"","parse-names":false,"suffix":""},{"dropping-particle":"","family":"Hermawan","given":"Ancella A","non-dropping-particle":"","parse-names":false,"suffix":""}],"id":"ITEM-1","issue":"2011","issued":{"date-parts":[["2013"]]},"page":"1-26","title":"Pengaruh Efektivitas Dewan Komisaris dan Komite Audit Untuk Perusahaan yang Terdaftar di BEI Tahun 2010 dan 2011","type":"article-journal"},"uris":["http://www.mendeley.com/documents/?uuid=d6003669-33ee-411a-9bd0-7a63df110de1"]}],"mendeley":{"formattedCitation":"(Fathoni &amp; Hermawan, 2013)","manualFormatting":"Hermawan (2009)","plainTextFormattedCitation":"(Fathoni &amp; Hermawan, 2013)","previouslyFormattedCitation":"(Fathoni &amp; Hermawan, 2013)"},"properties":{"noteIndex":0},"schema":"https://github.com/citation-style-language/schema/raw/master/csl-citation.json"}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Hermawan (2009)</w:t>
      </w:r>
      <w:r w:rsidRPr="00AC6F10">
        <w:rPr>
          <w:rFonts w:ascii="Times New Roman" w:hAnsi="Times New Roman" w:cs="Times New Roman"/>
        </w:rPr>
        <w:fldChar w:fldCharType="end"/>
      </w:r>
      <w:r w:rsidRPr="00AC6F10">
        <w:rPr>
          <w:rFonts w:ascii="Times New Roman" w:hAnsi="Times New Roman" w:cs="Times New Roman"/>
          <w:lang w:val="id-ID"/>
        </w:rPr>
        <w:t xml:space="preserve">,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{"citationItems":[{"id":"ITEM-1","itemData":{"author":[{"dropping-particle":"","family":"Niu","given":"","non-dropping-particle":"","parse-names":false,"suffix":""}],"container-title":"International journal of managerial finance","id":"ITEM-1","issued":{"date-parts":[["2006"]]},"title":"Corporate Governance and The Quality of Accounting Earnings : a Canadian Perspective","type":"article-journal"},"uris":["http://www.mendeley.com/documents/?uuid=f2a1f56a-b8dd-49f9-a18d-9da554602983"]}],"mendeley":{"formattedCitation":"(Niu, 2006)","manualFormatting":"Niu (2006)","plainTextFormattedCitation":"(Niu, 2006)","previouslyFormattedCitation":"(Niu, 2006)"},"properties":{"noteIndex":0},"schema":"https://github.com/citation-style-language/schema/raw/master/csl-citation.json"}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Niu (2006)</w:t>
      </w:r>
      <w:r w:rsidRPr="00AC6F10">
        <w:rPr>
          <w:rFonts w:ascii="Times New Roman" w:hAnsi="Times New Roman" w:cs="Times New Roman"/>
        </w:rPr>
        <w:fldChar w:fldCharType="end"/>
      </w:r>
      <w:r w:rsidRPr="00AC6F10">
        <w:rPr>
          <w:rFonts w:ascii="Times New Roman" w:hAnsi="Times New Roman" w:cs="Times New Roman"/>
          <w:lang w:val="id-ID"/>
        </w:rPr>
        <w:t xml:space="preserve"> dan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{"citationItems":[{"id":"ITEM-1","itemData":{"author":[{"dropping-particle":"","family":"Khafid","given":"Muhammad","non-dropping-particle":"","parse-names":false,"suffix":""}],"container-title":"jurnal dinamika akuntansi","id":"ITEM-1","issue":"2","issued":{"date-parts":[["2012"]]},"page":"139-148","title":"PENGARUH TATA KELOLA PERUSAHAAN (CORPORATE GOVERNANCE) DAN STRUKTUR KEPEMILIKAN TERHADAP PERSISTENSI LABA","type":"article-journal","volume":"4"},"uris":["http://www.mendeley.com/documents/?uuid=728b3cd1-7063-4d9f-a942-fd26ae929227"]}],"mendeley":{"formattedCitation":"(Khafid, 2012)","manualFormatting":"Khafid (2012)","plainTextFormattedCitation":"(Khafid, 2012)","previouslyFormattedCitation":"(Khafid, 2012)"},"properties":{"noteIndex":0},"schema":"https://github.com/citation-style-language/schema/raw/master/csl-citation.json"}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Khafid(2012)</w:t>
      </w:r>
      <w:r w:rsidRPr="00AC6F10">
        <w:rPr>
          <w:rFonts w:ascii="Times New Roman" w:hAnsi="Times New Roman" w:cs="Times New Roman"/>
        </w:rPr>
        <w:fldChar w:fldCharType="end"/>
      </w:r>
    </w:p>
    <w:p w14:paraId="6256328F" w14:textId="77777777" w:rsidR="006D3286" w:rsidRPr="00AC6F10" w:rsidRDefault="006D3286" w:rsidP="0018669A">
      <w:pPr>
        <w:spacing w:line="240" w:lineRule="auto"/>
        <w:rPr>
          <w:rFonts w:ascii="Times New Roman" w:hAnsi="Times New Roman" w:cs="Times New Roman"/>
          <w:b/>
        </w:rPr>
      </w:pPr>
      <w:r w:rsidRPr="00AC6F10">
        <w:rPr>
          <w:rFonts w:ascii="Times New Roman" w:hAnsi="Times New Roman" w:cs="Times New Roman"/>
          <w:b/>
        </w:rPr>
        <w:t>H3   : Efektifitas dewan komisaris memiliki pengaruh positif terhadap persistensi laba.</w:t>
      </w:r>
    </w:p>
    <w:p w14:paraId="1FDE7E44" w14:textId="77777777" w:rsidR="006D3286" w:rsidRPr="00AC6F10" w:rsidRDefault="006D3286" w:rsidP="0018669A">
      <w:pPr>
        <w:pStyle w:val="Heading2"/>
        <w:numPr>
          <w:ilvl w:val="1"/>
          <w:numId w:val="1"/>
        </w:numPr>
        <w:tabs>
          <w:tab w:val="left" w:pos="360"/>
        </w:tabs>
        <w:spacing w:before="0" w:line="240" w:lineRule="auto"/>
        <w:ind w:left="-90" w:firstLine="90"/>
        <w:rPr>
          <w:rFonts w:ascii="Times New Roman" w:hAnsi="Times New Roman" w:cs="Times New Roman"/>
          <w:b/>
          <w:color w:val="auto"/>
          <w:sz w:val="22"/>
          <w:szCs w:val="22"/>
        </w:rPr>
      </w:pPr>
      <w:r w:rsidRPr="00AC6F10">
        <w:rPr>
          <w:rFonts w:ascii="Times New Roman" w:hAnsi="Times New Roman" w:cs="Times New Roman"/>
          <w:b/>
          <w:color w:val="auto"/>
          <w:sz w:val="22"/>
          <w:szCs w:val="22"/>
        </w:rPr>
        <w:lastRenderedPageBreak/>
        <w:t>Efektifitas Komite Audit</w:t>
      </w:r>
    </w:p>
    <w:p w14:paraId="359EBE7C" w14:textId="77777777" w:rsidR="006D3286" w:rsidRPr="00AC6F10" w:rsidRDefault="006D3286" w:rsidP="0018669A">
      <w:pPr>
        <w:spacing w:after="0" w:line="240" w:lineRule="auto"/>
        <w:jc w:val="both"/>
        <w:rPr>
          <w:rFonts w:ascii="Times New Roman" w:hAnsi="Times New Roman" w:cs="Times New Roman"/>
          <w:lang w:val="id-ID"/>
        </w:rPr>
      </w:pPr>
      <w:r w:rsidRPr="00AC6F10">
        <w:rPr>
          <w:rFonts w:ascii="Times New Roman" w:hAnsi="Times New Roman" w:cs="Times New Roman"/>
        </w:rPr>
        <w:t>Pada dasarnya komite audit juga memainkan peranan penting dalam berusaha memberikan informasi yang relevan dan andal kepada pemegang saham</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{"citationItems":[{"id":"ITEM-1","itemData":{"abstract":"The purpose of this study is to investigate the influence of corporate governance mechanism, mainly ownership centralization, board independence, audit committee expertise and audit committee size on earnings quality. This study also employs corporate debt financing, dividend and firm size in order to predict earnings quality. This research used 49 nonfinancial companies listed in Indonesia Stock Exchange. Data were collected through purposive sampling method during the research period 2008-2012. The result of this research showed that board independence and governance expertise of audit committee have influence toward earnings persistence as a measure of earnings quality. This result indicate that the existing of board independence and governance expertise of audit committee can improve the quality of earnings","author":[{"dropping-particle":"","family":"Sarawana","given":"Satya dan Destriana Nicken","non-dropping-particle":"","parse-names":false,"suffix":""}],"container-title":"Bisnis Dan Akuntansi","id":"ITEM-1","issue":"2","issued":{"date-parts":[["2015"]]},"page":"156-167","title":"Pengaruh Mekanisme Tata Kelola Perusahaan, Pendanaan Hutang Perusahaan, Deviden serta Ukuran Perusahaan Terhadap Kualitas Laba","type":"article-journal","volume":"17"},"uris":["http://www.mendeley.com/documents/?uuid=55d4efa2-82d8-42ec-a316-e22541c07719"]}],"mendeley":{"formattedCitation":"(Sarawana, 2015)","plainTextFormattedCitation":"(Sarawana, 2015)","previouslyFormattedCitation":"(Sarawana, 2015)"},"properties":{"noteIndex":0},"schema":"https://github.com/citation-style-language/schema/raw/master/csl-citation.json"}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(Sarawana, 2015)</w:t>
      </w:r>
      <w:r w:rsidRPr="00AC6F10">
        <w:rPr>
          <w:rFonts w:ascii="Times New Roman" w:hAnsi="Times New Roman" w:cs="Times New Roman"/>
        </w:rPr>
        <w:fldChar w:fldCharType="end"/>
      </w:r>
      <w:r w:rsidRPr="00AC6F10">
        <w:rPr>
          <w:rFonts w:ascii="Times New Roman" w:hAnsi="Times New Roman" w:cs="Times New Roman"/>
        </w:rPr>
        <w:t>.</w:t>
      </w:r>
      <w:r w:rsidRPr="00AC6F10">
        <w:rPr>
          <w:rFonts w:ascii="Times New Roman" w:hAnsi="Times New Roman" w:cs="Times New Roman"/>
          <w:i/>
        </w:rPr>
        <w:t xml:space="preserve"> Corporate governance</w:t>
      </w:r>
      <w:r w:rsidRPr="00AC6F10">
        <w:rPr>
          <w:rFonts w:ascii="Times New Roman" w:hAnsi="Times New Roman" w:cs="Times New Roman"/>
        </w:rPr>
        <w:t xml:space="preserve"> sendiri merupakan konsep yang didasarkan pada teori keagenan, yang berfungsi sebagai alat untuk memberikan keyakinan kepada para investor bahwa mereka akan menerima </w:t>
      </w:r>
      <w:r w:rsidRPr="00AC6F10">
        <w:rPr>
          <w:rFonts w:ascii="Times New Roman" w:hAnsi="Times New Roman" w:cs="Times New Roman"/>
          <w:i/>
        </w:rPr>
        <w:t>return</w:t>
      </w:r>
      <w:r w:rsidRPr="00AC6F10">
        <w:rPr>
          <w:rFonts w:ascii="Times New Roman" w:hAnsi="Times New Roman" w:cs="Times New Roman"/>
        </w:rPr>
        <w:t xml:space="preserve"> atas dana yang telah mereka investasikan, dan </w:t>
      </w:r>
      <w:r w:rsidRPr="00AC6F10">
        <w:rPr>
          <w:rFonts w:ascii="Times New Roman" w:hAnsi="Times New Roman" w:cs="Times New Roman"/>
          <w:i/>
        </w:rPr>
        <w:t>corporate governance</w:t>
      </w:r>
      <w:r w:rsidRPr="00AC6F10">
        <w:rPr>
          <w:rFonts w:ascii="Times New Roman" w:hAnsi="Times New Roman" w:cs="Times New Roman"/>
        </w:rPr>
        <w:t xml:space="preserve"> diharapkan dapat berfungsi untuk menekan atau menurunkan konflik keagenan, selain itu komite audit juga termasuk salah satu bagian dari </w:t>
      </w:r>
      <w:r w:rsidRPr="00AC6F10">
        <w:rPr>
          <w:rFonts w:ascii="Times New Roman" w:hAnsi="Times New Roman" w:cs="Times New Roman"/>
          <w:i/>
        </w:rPr>
        <w:t>Corporate governance</w:t>
      </w:r>
      <w:r w:rsidRPr="00AC6F10">
        <w:rPr>
          <w:rFonts w:ascii="Times New Roman" w:hAnsi="Times New Roman" w:cs="Times New Roman"/>
        </w:rPr>
        <w:t xml:space="preserve"> yang merupakan salah satu elemen kunci dalam meningkatkan efisiensi ekonomis.</w:t>
      </w:r>
      <w:r w:rsidRPr="00AC6F10">
        <w:rPr>
          <w:rFonts w:ascii="Times New Roman" w:hAnsi="Times New Roman" w:cs="Times New Roman"/>
          <w:lang w:val="id-ID"/>
        </w:rPr>
        <w:t xml:space="preserve"> Hasil ini sejala dengan penelitian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{"citationItems":[{"id":"ITEM-1","itemData":{"author":[{"dropping-particle":"","family":"Redhwan Ahmed Al-Dhamari","given":"","non-dropping-particle":"","parse-names":false,"suffix":""},{"dropping-particle":"","family":"Ku Nor Izah Ku Ismail","given":"","non-dropping-particle":"","parse-names":false,"suffix":""}],"container-title":"Journal of Modern Accounting and Auditing","id":"ITEM-1","issue":"10","issued":{"date-parts":[["2012"]]},"page":"1437-1452","title":"Governance structure, surplus free cash flow (SFCF), and earnings quality: Evidence from Malaysia","type":"article-journal","volume":"8"},"uris":["http://www.mendeley.com/documents/?uuid=b9614cf0-fd36-4742-8599-c64af2eda290"]}],"mendeley":{"formattedCitation":"(Redhwan Ahmed Al-Dhamari &amp; Ku Nor Izah Ku Ismail, 2012)","manualFormatting":"Al Dhamari et a., (2012)","plainTextFormattedCitation":"(Redhwan Ahmed Al-Dhamari &amp; Ku Nor Izah Ku Ismail, 2012)","previouslyFormattedCitation":"(Redhwan Ahmed Al-Dhamari &amp; Ku Nor Izah Ku Ismail, 2012)"},"properties":{"noteIndex":0},"schema":"https://github.com/citation-style-language/schema/raw/master/csl-citation.json"}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 xml:space="preserve"> Dhamari </w:t>
      </w:r>
      <w:r w:rsidRPr="00AC6F10">
        <w:rPr>
          <w:rFonts w:ascii="Times New Roman" w:hAnsi="Times New Roman" w:cs="Times New Roman"/>
          <w:i/>
          <w:noProof/>
        </w:rPr>
        <w:t>et a.,</w:t>
      </w:r>
      <w:r w:rsidRPr="00AC6F10">
        <w:rPr>
          <w:rFonts w:ascii="Times New Roman" w:hAnsi="Times New Roman" w:cs="Times New Roman"/>
          <w:noProof/>
        </w:rPr>
        <w:t>(2012)</w:t>
      </w:r>
      <w:r w:rsidRPr="00AC6F10">
        <w:rPr>
          <w:rFonts w:ascii="Times New Roman" w:hAnsi="Times New Roman" w:cs="Times New Roman"/>
        </w:rPr>
        <w:fldChar w:fldCharType="end"/>
      </w:r>
      <w:r w:rsidRPr="00AC6F10">
        <w:rPr>
          <w:rFonts w:ascii="Times New Roman" w:hAnsi="Times New Roman" w:cs="Times New Roman"/>
          <w:lang w:val="id-ID"/>
        </w:rPr>
        <w:t xml:space="preserve"> dan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{"citationItems":[{"id":"ITEM-1","itemData":{"abstract":"The relationship between Audit Committee characteristics and earnings quality is imperative. The mix of opinions makes the direction of their relationship ambiguous. This study investigated the relationship between Audit Committee characteristics and earnings quality of listed food and beverages Firms in Nigeria. The study covered the period of six years from 2007 to 2014. Data for the study were extracted from the Firms' annual reports and accounts. After running the OLS regression, a robustness test was conducted for validity of statistical inferences. The dependent variable was generated using two steps regression in order to determine the discretionary accrual of the sample Firms. Multiple regression was employed to run the data of the study using OLS. The results from the analysis revealed significant association between audit committee characteristics and earnings quality of the Firms. While audit committee size and committees' financial expertise showed inverse relationship with earnings management, committee's independence and frequency of meetings are positively and significantly related to earnings management. In line with the findings, the study recommended among others that listed food and beverages Firms in Nigeria should strictly comply with the provision of Companies and Allied Matters Act (CAMA) and SEC Code of Corporate Governance on the issues regarding Audit Committees of having six members, equally represented by three shareholders and three directors. However, regulators such as SEC should increase the minimum number of Audit Committee members with financial expertise and they should also have a statutory position on the maximum number of Audit Committees meetings, which should not be greater than four meetings in a year as SEC code of corporate governance is silent on this. The study is only limited to the domain of the listed Food and Beverages Firms in Nigeria. As such, our findings and recommendations are only applicable to listed Food and Beverages Firms in Nigeria. For that, further research may be needed to be conducted on the audit committee attributes in other sectors other than manufacturing like financial institution.","author":[{"dropping-particle":"","family":"Gugong","given":"Bala dan","non-dropping-particle":"","parse-names":false,"suffix":""}],"container-title":"International Journal of Accounting","id":"ITEM-1","issue":"8","issued":{"date-parts":[["2015"]]},"page":"216-227","title":"In tern a tio n a l Sch o la rs Jo u rn a ls Audit committee characteristics and earnings quality of listed food and beverages firms in Nigeria","type":"article-journal","volume":"2"},"uris":["http://www.mendeley.com/documents/?uuid=f68dc940-c421-448e-94f6-3caaeeaa8c59"]}],"mendeley":{"formattedCitation":"(Gugong, 2015)","manualFormatting":" Gugong (2015)","plainTextFormattedCitation":"(Gugong, 2015)","previouslyFormattedCitation":"(Gugong, 2015)"},"properties":{"noteIndex":0},"schema":"https://github.com/citation-style-language/schema/raw/master/csl-citation.json"}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Gugong (2015)</w:t>
      </w:r>
      <w:r w:rsidRPr="00AC6F10">
        <w:rPr>
          <w:rFonts w:ascii="Times New Roman" w:hAnsi="Times New Roman" w:cs="Times New Roman"/>
        </w:rPr>
        <w:fldChar w:fldCharType="end"/>
      </w:r>
      <w:r w:rsidRPr="00AC6F10">
        <w:rPr>
          <w:rFonts w:ascii="Times New Roman" w:hAnsi="Times New Roman" w:cs="Times New Roman"/>
          <w:lang w:val="id-ID"/>
        </w:rPr>
        <w:t>.</w:t>
      </w:r>
    </w:p>
    <w:p w14:paraId="25FE7556" w14:textId="77777777" w:rsidR="006D3286" w:rsidRPr="00AC6F10" w:rsidRDefault="006D3286" w:rsidP="0018669A">
      <w:pPr>
        <w:spacing w:line="240" w:lineRule="auto"/>
        <w:rPr>
          <w:rFonts w:ascii="Times New Roman" w:hAnsi="Times New Roman" w:cs="Times New Roman"/>
          <w:b/>
        </w:rPr>
      </w:pPr>
      <w:r w:rsidRPr="00AC6F10">
        <w:rPr>
          <w:rFonts w:ascii="Times New Roman" w:hAnsi="Times New Roman" w:cs="Times New Roman"/>
          <w:b/>
        </w:rPr>
        <w:t>H4   : Efektifitas komite audit memiliki pengaruh positif terhadap persistensi laba.</w:t>
      </w:r>
    </w:p>
    <w:p w14:paraId="2DE8395D" w14:textId="77777777" w:rsidR="006D3286" w:rsidRPr="00AC6F10" w:rsidRDefault="00C40C36" w:rsidP="0018669A">
      <w:pPr>
        <w:pStyle w:val="Heading1"/>
        <w:numPr>
          <w:ilvl w:val="0"/>
          <w:numId w:val="1"/>
        </w:numPr>
        <w:spacing w:before="0" w:line="240" w:lineRule="auto"/>
        <w:ind w:left="360"/>
        <w:rPr>
          <w:rFonts w:ascii="Times New Roman" w:hAnsi="Times New Roman" w:cs="Times New Roman"/>
          <w:b/>
          <w:color w:val="auto"/>
          <w:sz w:val="22"/>
          <w:szCs w:val="22"/>
        </w:rPr>
      </w:pPr>
      <w:r w:rsidRPr="00AC6F10">
        <w:rPr>
          <w:rFonts w:ascii="Times New Roman" w:hAnsi="Times New Roman" w:cs="Times New Roman"/>
          <w:b/>
          <w:color w:val="auto"/>
          <w:sz w:val="22"/>
          <w:szCs w:val="22"/>
        </w:rPr>
        <w:t>Metode Penelitian</w:t>
      </w:r>
    </w:p>
    <w:p w14:paraId="40ED6573" w14:textId="77777777" w:rsidR="00D51842" w:rsidRPr="00AC6F10" w:rsidRDefault="00D51842" w:rsidP="0018669A">
      <w:pPr>
        <w:pStyle w:val="Heading2"/>
        <w:numPr>
          <w:ilvl w:val="1"/>
          <w:numId w:val="1"/>
        </w:numPr>
        <w:spacing w:line="240" w:lineRule="auto"/>
        <w:ind w:left="360"/>
        <w:rPr>
          <w:rFonts w:ascii="Times New Roman" w:hAnsi="Times New Roman" w:cs="Times New Roman"/>
          <w:b/>
          <w:color w:val="auto"/>
          <w:sz w:val="22"/>
          <w:szCs w:val="22"/>
        </w:rPr>
      </w:pPr>
      <w:r w:rsidRPr="00AC6F10">
        <w:rPr>
          <w:rFonts w:ascii="Times New Roman" w:hAnsi="Times New Roman" w:cs="Times New Roman"/>
          <w:b/>
          <w:color w:val="auto"/>
          <w:sz w:val="22"/>
          <w:szCs w:val="22"/>
        </w:rPr>
        <w:t>Pengukuran Variabel</w:t>
      </w:r>
    </w:p>
    <w:p w14:paraId="6E59BD3F" w14:textId="77777777" w:rsidR="00C40C36" w:rsidRPr="00AC6F10" w:rsidRDefault="00D51842" w:rsidP="0018669A">
      <w:pPr>
        <w:pStyle w:val="Heading3"/>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 xml:space="preserve">3.1.1 </w:t>
      </w:r>
      <w:r w:rsidR="00C40C36" w:rsidRPr="00AC6F10">
        <w:rPr>
          <w:rFonts w:ascii="Times New Roman" w:hAnsi="Times New Roman" w:cs="Times New Roman"/>
          <w:b/>
          <w:color w:val="auto"/>
          <w:sz w:val="22"/>
          <w:szCs w:val="22"/>
        </w:rPr>
        <w:t>Persistensi Laba</w:t>
      </w:r>
    </w:p>
    <w:p w14:paraId="03BE1D3D" w14:textId="77777777" w:rsidR="00C40C36" w:rsidRPr="00AC6F10" w:rsidRDefault="00C40C36" w:rsidP="0018669A">
      <w:pPr>
        <w:pStyle w:val="Default"/>
        <w:jc w:val="both"/>
        <w:rPr>
          <w:sz w:val="22"/>
          <w:szCs w:val="22"/>
          <w:lang w:val="id-ID"/>
        </w:rPr>
      </w:pPr>
      <w:r w:rsidRPr="00AC6F10">
        <w:rPr>
          <w:sz w:val="22"/>
          <w:szCs w:val="22"/>
        </w:rPr>
        <w:t>Berdasarkan Francis et al. (2004) mengukur persistensi laba dari</w:t>
      </w:r>
      <w:r w:rsidRPr="00AC6F10">
        <w:rPr>
          <w:i/>
          <w:sz w:val="22"/>
          <w:szCs w:val="22"/>
        </w:rPr>
        <w:t xml:space="preserve"> slope</w:t>
      </w:r>
      <w:r w:rsidRPr="00AC6F10">
        <w:rPr>
          <w:sz w:val="22"/>
          <w:szCs w:val="22"/>
        </w:rPr>
        <w:t xml:space="preserve"> koefisien hasil regresi </w:t>
      </w:r>
      <w:r w:rsidRPr="00AC6F10">
        <w:rPr>
          <w:i/>
          <w:sz w:val="22"/>
          <w:szCs w:val="22"/>
        </w:rPr>
        <w:t>current earnings</w:t>
      </w:r>
      <w:r w:rsidRPr="00AC6F10">
        <w:rPr>
          <w:sz w:val="22"/>
          <w:szCs w:val="22"/>
        </w:rPr>
        <w:t xml:space="preserve"> pada </w:t>
      </w:r>
      <w:r w:rsidRPr="00AC6F10">
        <w:rPr>
          <w:i/>
          <w:sz w:val="22"/>
          <w:szCs w:val="22"/>
        </w:rPr>
        <w:t>lagged earnings</w:t>
      </w:r>
      <w:r w:rsidRPr="00AC6F10">
        <w:rPr>
          <w:i/>
          <w:sz w:val="22"/>
          <w:szCs w:val="22"/>
          <w:lang w:val="id-ID"/>
        </w:rPr>
        <w:t xml:space="preserve">. </w:t>
      </w:r>
      <w:r w:rsidRPr="00AC6F10">
        <w:rPr>
          <w:sz w:val="22"/>
          <w:szCs w:val="22"/>
        </w:rPr>
        <w:t xml:space="preserve">Model persistensi laba menurut </w:t>
      </w:r>
      <w:r w:rsidRPr="00AC6F10">
        <w:rPr>
          <w:sz w:val="22"/>
          <w:szCs w:val="22"/>
        </w:rPr>
        <w:fldChar w:fldCharType="begin" w:fldLock="1"/>
      </w:r>
      <w:r w:rsidRPr="00AC6F10">
        <w:rPr>
          <w:sz w:val="22"/>
          <w:szCs w:val="22"/>
        </w:rPr>
        <w:instrText>ADDIN CSL_CITATION {"citationItems":[{"id":"ITEM-1","itemData":{"DOI":"10.2308/accr.2004.79.4.967","ISSN":"00014826","abstract":"We examine the relation between the cost of equity capital and seven attributes of earnings: accrual quality, persistence, predictability, smoothness, value relevance, timeliness, and conservatism. We characterize the first four attributes as accounting-based because they are typically measured using accounting information only. We characterize the last three attributes as market-based because proxies for these constructs are typically based on relations between market data and accounting data. Based on theoretical models predicting a positive association between information quality and cost of equity, we test for and find that firms with the least favorable values of each attribute, considered individually, generally experience larger costs of equity than firms with the most favorable values. The largest cost of equity effects are observed for the accounting-based attributes, in particular, accrual quality. These findings are robust to controls for innate determinants of the earnings attributes (firm size, cash flow and sales volatility, incidence of loss, operating cycle, intangibles use/intensity, and capital intensity), as well as to alternative proxies for the cost of equity capital.","author":[{"dropping-particle":"","family":"Francis","given":"Jennifer","non-dropping-particle":"","parse-names":false,"suffix":""},{"dropping-particle":"","family":"LaFond","given":"Ryan","non-dropping-particle":"","parse-names":false,"suffix":""},{"dropping-particle":"","family":"Olsson","given":"Per M.","non-dropping-particle":"","parse-names":false,"suffix":""},{"dropping-particle":"","family":"Schipper","given":"Katherine","non-dropping-particle":"","parse-names":false,"suffix":""}],"container-title":"Accounting Review","id":"ITEM-1","issue":"4","issued":{"date-parts":[["2004"]]},"page":"967-1010","title":"Costs of equity and earnings attributes","type":"article-journal","volume":"79"},"uris":["http://www.mendeley.com/documents/?uuid=53b42fbc-dc6e-4f39-a0a0-158ae469aae1","http://www.mendeley.com/documents/?uuid=a756f0dd-4caa-46c9-a2fe-607eb4c90296"]}],"mendeley":{"formattedCitation":"(Francis et al., 2004)","plainTextFormattedCitation":"(Francis et al., 2004)","previouslyFormattedCitation":"(Francis et al., 2004)"},"properties":{"noteIndex":0},"schema":"https://github.com/citation-style-language/schema/raw/master/csl-citation.json"}</w:instrText>
      </w:r>
      <w:r w:rsidRPr="00AC6F10">
        <w:rPr>
          <w:sz w:val="22"/>
          <w:szCs w:val="22"/>
        </w:rPr>
        <w:fldChar w:fldCharType="separate"/>
      </w:r>
      <w:r w:rsidRPr="00AC6F10">
        <w:rPr>
          <w:noProof/>
          <w:sz w:val="22"/>
          <w:szCs w:val="22"/>
        </w:rPr>
        <w:t xml:space="preserve">(Francis </w:t>
      </w:r>
      <w:r w:rsidRPr="00AC6F10">
        <w:rPr>
          <w:i/>
          <w:noProof/>
          <w:sz w:val="22"/>
          <w:szCs w:val="22"/>
        </w:rPr>
        <w:t>et al</w:t>
      </w:r>
      <w:r w:rsidRPr="00AC6F10">
        <w:rPr>
          <w:noProof/>
          <w:sz w:val="22"/>
          <w:szCs w:val="22"/>
        </w:rPr>
        <w:t>., 2004)</w:t>
      </w:r>
      <w:r w:rsidRPr="00AC6F10">
        <w:rPr>
          <w:sz w:val="22"/>
          <w:szCs w:val="22"/>
        </w:rPr>
        <w:fldChar w:fldCharType="end"/>
      </w:r>
      <w:r w:rsidRPr="00AC6F10">
        <w:rPr>
          <w:sz w:val="22"/>
          <w:szCs w:val="22"/>
          <w:lang w:val="id-ID"/>
        </w:rPr>
        <w:t xml:space="preserve"> </w:t>
      </w:r>
      <w:r w:rsidRPr="00AC6F10">
        <w:rPr>
          <w:sz w:val="22"/>
          <w:szCs w:val="22"/>
        </w:rPr>
        <w:t>adalah sebagai berikut:</w:t>
      </w:r>
      <w:r w:rsidRPr="00AC6F10">
        <w:rPr>
          <w:sz w:val="22"/>
          <w:szCs w:val="22"/>
          <w:lang w:val="id-ID"/>
        </w:rPr>
        <w:t xml:space="preserve"> </w:t>
      </w:r>
    </w:p>
    <w:p w14:paraId="2F7470AC" w14:textId="77777777" w:rsidR="00C40C36" w:rsidRPr="00AC6F10" w:rsidRDefault="00C40C36" w:rsidP="0018669A">
      <w:pPr>
        <w:spacing w:after="0" w:line="240" w:lineRule="auto"/>
        <w:jc w:val="center"/>
        <w:rPr>
          <w:rFonts w:ascii="Times New Roman" w:hAnsi="Times New Roman" w:cs="Times New Roman"/>
          <w:b/>
          <w:lang w:val="id-ID"/>
        </w:rPr>
      </w:pPr>
      <w:r w:rsidRPr="00AC6F10">
        <w:rPr>
          <w:rFonts w:ascii="Times New Roman" w:hAnsi="Times New Roman" w:cs="Times New Roman"/>
          <w:b/>
        </w:rPr>
        <w:t>EBIT</w:t>
      </w:r>
      <w:r w:rsidRPr="00AC6F10">
        <w:rPr>
          <w:rFonts w:ascii="Times New Roman" w:hAnsi="Times New Roman" w:cs="Times New Roman"/>
          <w:b/>
          <w:vertAlign w:val="subscript"/>
        </w:rPr>
        <w:t>it+1</w:t>
      </w:r>
      <w:r w:rsidRPr="00AC6F10">
        <w:rPr>
          <w:rFonts w:ascii="Times New Roman" w:hAnsi="Times New Roman" w:cs="Times New Roman"/>
          <w:b/>
        </w:rPr>
        <w:t>= β</w:t>
      </w:r>
      <w:r w:rsidRPr="00AC6F10">
        <w:rPr>
          <w:rFonts w:ascii="Times New Roman" w:hAnsi="Times New Roman" w:cs="Times New Roman"/>
          <w:b/>
          <w:vertAlign w:val="subscript"/>
        </w:rPr>
        <w:t>0</w:t>
      </w:r>
      <w:r w:rsidRPr="00AC6F10">
        <w:rPr>
          <w:rFonts w:ascii="Times New Roman" w:hAnsi="Times New Roman" w:cs="Times New Roman"/>
          <w:b/>
        </w:rPr>
        <w:t xml:space="preserve"> + β</w:t>
      </w:r>
      <w:r w:rsidRPr="00AC6F10">
        <w:rPr>
          <w:rFonts w:ascii="Times New Roman" w:hAnsi="Times New Roman" w:cs="Times New Roman"/>
          <w:b/>
          <w:vertAlign w:val="subscript"/>
        </w:rPr>
        <w:t>1</w:t>
      </w:r>
      <w:r w:rsidRPr="00AC6F10">
        <w:rPr>
          <w:rFonts w:ascii="Times New Roman" w:hAnsi="Times New Roman" w:cs="Times New Roman"/>
          <w:b/>
        </w:rPr>
        <w:t>EBIT</w:t>
      </w:r>
      <w:r w:rsidRPr="00AC6F10">
        <w:rPr>
          <w:rFonts w:ascii="Times New Roman" w:hAnsi="Times New Roman" w:cs="Times New Roman"/>
          <w:b/>
          <w:vertAlign w:val="subscript"/>
        </w:rPr>
        <w:t>it</w:t>
      </w:r>
      <w:r w:rsidRPr="00AC6F10">
        <w:rPr>
          <w:rFonts w:ascii="Times New Roman" w:hAnsi="Times New Roman" w:cs="Times New Roman"/>
          <w:b/>
        </w:rPr>
        <w:t>+ εit</w:t>
      </w:r>
    </w:p>
    <w:p w14:paraId="21134337" w14:textId="77777777" w:rsidR="00C40C36" w:rsidRPr="00AC6F10" w:rsidRDefault="00C40C36" w:rsidP="0018669A">
      <w:pPr>
        <w:spacing w:after="0" w:line="240" w:lineRule="auto"/>
        <w:jc w:val="both"/>
        <w:rPr>
          <w:rFonts w:ascii="Times New Roman" w:hAnsi="Times New Roman" w:cs="Times New Roman"/>
        </w:rPr>
      </w:pPr>
      <w:r w:rsidRPr="00AC6F10">
        <w:rPr>
          <w:rFonts w:ascii="Times New Roman" w:hAnsi="Times New Roman" w:cs="Times New Roman"/>
        </w:rPr>
        <w:t>Setelah mendapatkan nilai persistensi laba dari keseluruhan perusahaan dalam penelitian, selanjutnya kita akan menghitung nilai persistensi laba untuk pertahunnya yang nilainya nanti akan digunkanan untuk uji regresi berganda. Hasil β</w:t>
      </w:r>
      <w:r w:rsidRPr="00AC6F10">
        <w:rPr>
          <w:rFonts w:ascii="Times New Roman" w:hAnsi="Times New Roman" w:cs="Times New Roman"/>
          <w:vertAlign w:val="subscript"/>
        </w:rPr>
        <w:t xml:space="preserve">0 </w:t>
      </w:r>
      <w:r w:rsidRPr="00AC6F10">
        <w:rPr>
          <w:rFonts w:ascii="Times New Roman" w:hAnsi="Times New Roman" w:cs="Times New Roman"/>
        </w:rPr>
        <w:t>dan β</w:t>
      </w:r>
      <w:r w:rsidRPr="00AC6F10">
        <w:rPr>
          <w:rFonts w:ascii="Times New Roman" w:hAnsi="Times New Roman" w:cs="Times New Roman"/>
          <w:vertAlign w:val="subscript"/>
        </w:rPr>
        <w:t>1</w:t>
      </w:r>
      <w:r w:rsidRPr="00AC6F10">
        <w:rPr>
          <w:rFonts w:ascii="Times New Roman" w:hAnsi="Times New Roman" w:cs="Times New Roman"/>
        </w:rPr>
        <w:t>dari regresi yangtelah dilakukan sebelumnya akan dimasukkan kedalam rumus sebagai berikut:</w:t>
      </w:r>
    </w:p>
    <w:p w14:paraId="7B064874" w14:textId="77777777" w:rsidR="00C40C36" w:rsidRPr="00AC6F10" w:rsidRDefault="00C40C36" w:rsidP="0018669A">
      <w:pPr>
        <w:spacing w:after="0" w:line="240" w:lineRule="auto"/>
        <w:jc w:val="center"/>
        <w:rPr>
          <w:rFonts w:ascii="Times New Roman" w:hAnsi="Times New Roman" w:cs="Times New Roman"/>
          <w:b/>
          <w:vertAlign w:val="subscript"/>
        </w:rPr>
      </w:pPr>
      <w:r w:rsidRPr="00AC6F10">
        <w:rPr>
          <w:rFonts w:ascii="Times New Roman" w:hAnsi="Times New Roman" w:cs="Times New Roman"/>
          <w:b/>
        </w:rPr>
        <w:t>PL= β</w:t>
      </w:r>
      <w:r w:rsidRPr="00AC6F10">
        <w:rPr>
          <w:rFonts w:ascii="Times New Roman" w:hAnsi="Times New Roman" w:cs="Times New Roman"/>
          <w:b/>
          <w:vertAlign w:val="subscript"/>
        </w:rPr>
        <w:t>0</w:t>
      </w:r>
      <w:r w:rsidRPr="00AC6F10">
        <w:rPr>
          <w:rFonts w:ascii="Times New Roman" w:hAnsi="Times New Roman" w:cs="Times New Roman"/>
          <w:b/>
        </w:rPr>
        <w:t xml:space="preserve"> + β</w:t>
      </w:r>
      <w:r w:rsidRPr="00AC6F10">
        <w:rPr>
          <w:rFonts w:ascii="Times New Roman" w:hAnsi="Times New Roman" w:cs="Times New Roman"/>
          <w:b/>
          <w:vertAlign w:val="subscript"/>
        </w:rPr>
        <w:t>1</w:t>
      </w:r>
      <w:r w:rsidRPr="00AC6F10">
        <w:rPr>
          <w:rFonts w:ascii="Times New Roman" w:hAnsi="Times New Roman" w:cs="Times New Roman"/>
          <w:b/>
        </w:rPr>
        <w:t>EBIT</w:t>
      </w:r>
      <w:r w:rsidRPr="00AC6F10">
        <w:rPr>
          <w:rFonts w:ascii="Times New Roman" w:hAnsi="Times New Roman" w:cs="Times New Roman"/>
          <w:b/>
          <w:vertAlign w:val="subscript"/>
        </w:rPr>
        <w:t>it</w:t>
      </w:r>
    </w:p>
    <w:p w14:paraId="3B16822D" w14:textId="77777777" w:rsidR="00C40C36" w:rsidRPr="00AC6F10" w:rsidRDefault="00C40C36" w:rsidP="0018669A">
      <w:pPr>
        <w:spacing w:line="240" w:lineRule="auto"/>
        <w:rPr>
          <w:rFonts w:ascii="Times New Roman" w:hAnsi="Times New Roman" w:cs="Times New Roman"/>
        </w:rPr>
      </w:pPr>
      <w:r w:rsidRPr="00AC6F10">
        <w:rPr>
          <w:rFonts w:ascii="Times New Roman" w:hAnsi="Times New Roman" w:cs="Times New Roman"/>
        </w:rPr>
        <w:t xml:space="preserve">PL &gt; 1 menunjukkan bahwa laba perusahaan memiliki persistensi yang tinggi, PL &gt; 0 menunjukkan bahwa laba perusahaan persisten, sedangkan PL ≤ 0 berarti bahwa laba perusahaan berfluktuasi dan tidak persisten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{"citationItems":[{"id":"ITEM-1","itemData":{"DOI":"10.2308/accr.2004.79.4.967","ISSN":"00014826","abstract":"We examine the relation between the cost of equity capital and seven attributes of earnings: accrual quality, persistence, predictability, smoothness, value relevance, timeliness, and conservatism. We characterize the first four attributes as accounting-based because they are typically measured using accounting information only. We characterize the last three attributes as market-based because proxies for these constructs are typically based on relations between market data and accounting data. Based on theoretical models predicting a positive association between information quality and cost of equity, we test for and find that firms with the least favorable values of each attribute, considered individually, generally experience larger costs of equity than firms with the most favorable values. The largest cost of equity effects are observed for the accounting-based attributes, in particular, accrual quality. These findings are robust to controls for innate determinants of the earnings attributes (firm size, cash flow and sales volatility, incidence of loss, operating cycle, intangibles use/intensity, and capital intensity), as well as to alternative proxies for the cost of equity capital.","author":[{"dropping-particle":"","family":"Francis","given":"Jennifer","non-dropping-particle":"","parse-names":false,"suffix":""},{"dropping-particle":"","family":"LaFond","given":"Ryan","non-dropping-particle":"","parse-names":false,"suffix":""},{"dropping-particle":"","family":"Olsson","given":"Per M.","non-dropping-particle":"","parse-names":false,"suffix":""},{"dropping-particle":"","family":"Schipper","given":"Katherine","non-dropping-particle":"","parse-names":false,"suffix":""}],"container-title":"Accounting Review","id":"ITEM-1","issue":"4","issued":{"date-parts":[["2004"]]},"page":"967-1010","title":"Costs of equity and earnings attributes","type":"article-journal","volume":"79"},"uris":["http://www.mendeley.com/documents/?uuid=a756f0dd-4caa-46c9-a2fe-607eb4c90296"]}],"mendeley":{"formattedCitation":"(Francis et al., 2004)","manualFormatting":"(Francis et al, 2004)","plainTextFormattedCitation":"(Francis et al., 2004)","previouslyFormattedCitation":"(Francis et al., 2004)"},"properties":{"noteIndex":0},"schema":"https://github.com/citation-style-language/schema/raw/master/csl-citation.json"}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(Francis et al, 2004)</w:t>
      </w:r>
      <w:r w:rsidRPr="00AC6F10">
        <w:rPr>
          <w:rFonts w:ascii="Times New Roman" w:hAnsi="Times New Roman" w:cs="Times New Roman"/>
        </w:rPr>
        <w:fldChar w:fldCharType="end"/>
      </w:r>
      <w:r w:rsidRPr="00AC6F10">
        <w:rPr>
          <w:rFonts w:ascii="Times New Roman" w:hAnsi="Times New Roman" w:cs="Times New Roman"/>
        </w:rPr>
        <w:t>.</w:t>
      </w:r>
    </w:p>
    <w:p w14:paraId="698CD1E2" w14:textId="77777777" w:rsidR="00C40C36" w:rsidRPr="00AC6F10" w:rsidRDefault="00D51842" w:rsidP="0018669A">
      <w:pPr>
        <w:pStyle w:val="Heading3"/>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 xml:space="preserve">3.1.2 </w:t>
      </w:r>
      <w:r w:rsidR="00C40C36" w:rsidRPr="00AC6F10">
        <w:rPr>
          <w:rFonts w:ascii="Times New Roman" w:hAnsi="Times New Roman" w:cs="Times New Roman"/>
          <w:b/>
          <w:color w:val="auto"/>
          <w:sz w:val="22"/>
          <w:szCs w:val="22"/>
        </w:rPr>
        <w:t>Arus Kas Operasi</w:t>
      </w:r>
    </w:p>
    <w:p w14:paraId="5A5CCDA0" w14:textId="77777777" w:rsidR="00C40C36" w:rsidRPr="00AC6F10" w:rsidRDefault="00C40C36" w:rsidP="0018669A">
      <w:pPr>
        <w:spacing w:after="0" w:line="240" w:lineRule="auto"/>
        <w:jc w:val="both"/>
        <w:rPr>
          <w:rFonts w:ascii="Times New Roman" w:hAnsi="Times New Roman" w:cs="Times New Roman"/>
        </w:rPr>
      </w:pPr>
      <w:r w:rsidRPr="00AC6F10">
        <w:rPr>
          <w:rFonts w:ascii="Times New Roman" w:hAnsi="Times New Roman" w:cs="Times New Roman"/>
        </w:rPr>
        <w:t xml:space="preserve">Aliran kas dari aktivitas operasi merupakan aliran kas yang diperoleh dari kegiatan usaha perusahaan </w:t>
      </w:r>
      <w:r w:rsidRPr="00AC6F10">
        <w:rPr>
          <w:rFonts w:ascii="Times New Roman" w:hAnsi="Times New Roman" w:cs="Times New Roman"/>
          <w:lang w:val="id-ID"/>
        </w:rPr>
        <w:t>.</w:t>
      </w:r>
      <w:r w:rsidRPr="00AC6F10">
        <w:rPr>
          <w:rFonts w:ascii="Times New Roman" w:hAnsi="Times New Roman" w:cs="Times New Roman"/>
        </w:rPr>
        <w:t xml:space="preserve"> Arus kas operasi dihitung menggunakan rasio arus kas operasi dengan rumus :</w:t>
      </w:r>
    </w:p>
    <w:p w14:paraId="35495D00" w14:textId="77777777" w:rsidR="00C40C36" w:rsidRPr="00AC6F10" w:rsidRDefault="00C40C36" w:rsidP="0018669A">
      <w:pPr>
        <w:spacing w:after="0" w:line="240" w:lineRule="auto"/>
        <w:jc w:val="both"/>
        <w:rPr>
          <w:rFonts w:ascii="Times New Roman" w:hAnsi="Times New Roman" w:cs="Times New Roman"/>
          <w:lang w:val="id-ID"/>
        </w:rPr>
      </w:pPr>
      <w:r w:rsidRPr="00AC6F10">
        <w:rPr>
          <w:rFonts w:ascii="Times New Roman" w:hAnsi="Times New Roman" w:cs="Times New Roman"/>
          <w:lang w:val="id-ID"/>
        </w:rPr>
        <w:t xml:space="preserve"> </w:t>
      </w:r>
      <w:r w:rsidRPr="00AC6F10">
        <w:rPr>
          <w:rFonts w:ascii="Times New Roman" w:hAnsi="Times New Roman" w:cs="Times New Roman"/>
        </w:rPr>
        <w:br/>
      </w:r>
      <m:oMathPara>
        <m:oMath>
          <m:r>
            <m:rPr>
              <m:sty m:val="b"/>
            </m:rPr>
            <w:rPr>
              <w:rFonts w:ascii="Cambria Math" w:hAnsi="Cambria Math" w:cs="Times New Roman"/>
            </w:rPr>
            <m:t>CFO=</m:t>
          </m:r>
          <m:f>
            <m:fPr>
              <m:ctrlPr>
                <w:rPr>
                  <w:rFonts w:ascii="Cambria Math" w:hAnsi="Cambria Math" w:cs="Times New Roman"/>
                  <w:b/>
                </w:rPr>
              </m:ctrlPr>
            </m:fPr>
            <m:num>
              <m:r>
                <m:rPr>
                  <m:sty m:val="b"/>
                </m:rPr>
                <w:rPr>
                  <w:rFonts w:ascii="Cambria Math" w:hAnsi="Cambria Math" w:cs="Times New Roman"/>
                </w:rPr>
                <m:t>Arus Kas Operasi</m:t>
              </m:r>
            </m:num>
            <m:den>
              <m:r>
                <m:rPr>
                  <m:sty m:val="b"/>
                </m:rPr>
                <w:rPr>
                  <w:rFonts w:ascii="Cambria Math" w:hAnsi="Cambria Math" w:cs="Times New Roman"/>
                </w:rPr>
                <m:t>Kewajiban Jangka Pendek</m:t>
              </m:r>
            </m:den>
          </m:f>
        </m:oMath>
      </m:oMathPara>
    </w:p>
    <w:p w14:paraId="5A8195BA" w14:textId="77777777" w:rsidR="00C40C36" w:rsidRPr="00AC6F10" w:rsidRDefault="00D51842" w:rsidP="0018669A">
      <w:pPr>
        <w:pStyle w:val="Heading3"/>
        <w:numPr>
          <w:ilvl w:val="2"/>
          <w:numId w:val="2"/>
        </w:numPr>
        <w:spacing w:line="240" w:lineRule="auto"/>
        <w:ind w:left="630" w:hanging="630"/>
        <w:rPr>
          <w:rFonts w:ascii="Times New Roman" w:hAnsi="Times New Roman" w:cs="Times New Roman"/>
          <w:b/>
          <w:color w:val="auto"/>
          <w:sz w:val="22"/>
          <w:szCs w:val="22"/>
        </w:rPr>
      </w:pPr>
      <w:r w:rsidRPr="00AC6F10">
        <w:rPr>
          <w:rFonts w:ascii="Times New Roman" w:hAnsi="Times New Roman" w:cs="Times New Roman"/>
          <w:b/>
          <w:color w:val="auto"/>
          <w:sz w:val="22"/>
          <w:szCs w:val="22"/>
        </w:rPr>
        <w:t>Siklus Operasi</w:t>
      </w:r>
    </w:p>
    <w:p w14:paraId="3859DA69" w14:textId="77777777" w:rsidR="00D51842" w:rsidRPr="00AC6F10" w:rsidRDefault="00D51842" w:rsidP="0018669A">
      <w:pPr>
        <w:spacing w:line="240" w:lineRule="auto"/>
        <w:jc w:val="both"/>
        <w:rPr>
          <w:rFonts w:ascii="Times New Roman" w:hAnsi="Times New Roman" w:cs="Times New Roman"/>
          <w:b/>
        </w:rPr>
      </w:pPr>
      <w:r w:rsidRPr="00AC6F10">
        <w:rPr>
          <w:rFonts w:ascii="Times New Roman" w:hAnsi="Times New Roman" w:cs="Times New Roman"/>
        </w:rPr>
        <w:t xml:space="preserve">Siklus perusahaan adalah periode waktu rata-rata antara pembelian persediaan dengan pendapatan kas yang nantinya akan diterima penjual atau rangkaian seluruh transaksi di mana suatu bisnis menghasilkan penerimaannya dan penerimaan kasnya dari pelanggan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{"citationItems":[{"id":"ITEM-1","itemData":{"abstract":"This research is aimed to examine andfind out empirical evidence o f the influence o f cash flow volatility, magnitude o f accrual, sales volatility, leverage, and operating cycle on earnings persistence. Samples used in this research are manufacturing companies listed in Indonesia Stock Exchange (BEI) during period 2001-2006. Total samples are 141 companies. The data are collected using purposive sampling method. The analysis o f this research employs multiple regression. Results show that cash flow volatility, magnitude o f accrual, sales volatility, leverage have significant effect on earnings persistence, but operating cycle do not have significant effect on earnings persistence.","author":[{"dropping-particle":"","family":"Fanani","given":"Zaenal","non-dropping-particle":"","parse-names":false,"suffix":""}],"container-title":"Jurnal Akuntansi dan Keuangan Indonesia","id":"ITEM-1","issue":"1","issued":{"date-parts":[["2010"]]},"page":"109-123","title":"Analisis Faktor-Faktor Penentu Persistensi Laba","type":"article-journal","volume":"7"},"uris":["http://www.mendeley.com/documents/?uuid=b65fe092-9884-4b15-a8fa-89008da72a20"]}],"mendeley":{"formattedCitation":"(Fanani, 2010)","plainTextFormattedCitation":"(Fanani, 2010)","previouslyFormattedCitation":"(Fanani, 2010)"},"properties":{"noteIndex":0},"schema":"https://github.com/citation-style-language/schema/raw/master/csl-citation.json"}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(Fanani, 2010)</w:t>
      </w:r>
      <w:r w:rsidRPr="00AC6F10">
        <w:rPr>
          <w:rFonts w:ascii="Times New Roman" w:hAnsi="Times New Roman" w:cs="Times New Roman"/>
        </w:rPr>
        <w:fldChar w:fldCharType="end"/>
      </w:r>
      <w:r w:rsidRPr="00AC6F10">
        <w:rPr>
          <w:rFonts w:ascii="Times New Roman" w:hAnsi="Times New Roman" w:cs="Times New Roman"/>
        </w:rPr>
        <w:t xml:space="preserve">. Diukur dengan menggunakan rumus: </w:t>
      </w:r>
    </w:p>
    <w:p w14:paraId="6A1CBFD0" w14:textId="77777777" w:rsidR="00D51842" w:rsidRPr="00AC6F10" w:rsidRDefault="00D51842" w:rsidP="0018669A">
      <w:pPr>
        <w:pStyle w:val="ListParagraph"/>
        <w:spacing w:line="240" w:lineRule="auto"/>
        <w:jc w:val="both"/>
        <w:rPr>
          <w:rFonts w:ascii="Times New Roman" w:eastAsiaTheme="minorEastAsia" w:hAnsi="Times New Roman" w:cs="Times New Roman"/>
          <w:b/>
        </w:rPr>
      </w:pPr>
      <m:oMathPara>
        <m:oMath>
          <m:r>
            <m:rPr>
              <m:sty m:val="b"/>
            </m:rPr>
            <w:rPr>
              <w:rFonts w:ascii="Cambria Math" w:hAnsi="Cambria Math" w:cs="Times New Roman"/>
            </w:rPr>
            <m:t xml:space="preserve">Siklus Operasi= </m:t>
          </m:r>
          <m:f>
            <m:fPr>
              <m:ctrlPr>
                <w:rPr>
                  <w:rFonts w:ascii="Cambria Math" w:hAnsi="Cambria Math" w:cs="Times New Roman"/>
                  <w:b/>
                </w:rPr>
              </m:ctrlPr>
            </m:fPr>
            <m:num>
              <m:box>
                <m:boxPr>
                  <m:ctrlPr>
                    <w:rPr>
                      <w:rFonts w:ascii="Cambria Math" w:hAnsi="Cambria Math" w:cs="Times New Roman"/>
                      <w:b/>
                    </w:rPr>
                  </m:ctrlPr>
                </m:boxPr>
                <m:e>
                  <m:argPr>
                    <m:argSz m:val="-1"/>
                  </m:argPr>
                  <m:f>
                    <m:fPr>
                      <m:ctrlPr>
                        <w:rPr>
                          <w:rFonts w:ascii="Cambria Math" w:hAnsi="Cambria Math" w:cs="Times New Roman"/>
                          <w:b/>
                        </w:rPr>
                      </m:ctrlPr>
                    </m:fPr>
                    <m:num>
                      <m:sSub>
                        <m:sSubPr>
                          <m:ctrlPr>
                            <w:rPr>
                              <w:rFonts w:ascii="Cambria Math" w:hAnsi="Cambria Math" w:cs="Times New Roman"/>
                              <w:b/>
                            </w:rPr>
                          </m:ctrlPr>
                        </m:sSubPr>
                        <m:e>
                          <m:r>
                            <m:rPr>
                              <m:sty m:val="b"/>
                            </m:rPr>
                            <w:rPr>
                              <w:rFonts w:ascii="Cambria Math" w:hAnsi="Cambria Math" w:cs="Times New Roman"/>
                            </w:rPr>
                            <m:t>Piutang dagang</m:t>
                          </m:r>
                        </m:e>
                        <m:sub>
                          <m:r>
                            <m:rPr>
                              <m:sty m:val="b"/>
                            </m:rPr>
                            <w:rPr>
                              <w:rFonts w:ascii="Cambria Math" w:hAnsi="Cambria Math" w:cs="Times New Roman"/>
                            </w:rPr>
                            <m:t xml:space="preserve">jt </m:t>
                          </m:r>
                        </m:sub>
                      </m:sSub>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Piutang dagang</m:t>
                          </m:r>
                        </m:e>
                        <m:sub>
                          <m:r>
                            <m:rPr>
                              <m:sty m:val="b"/>
                            </m:rPr>
                            <w:rPr>
                              <w:rFonts w:ascii="Cambria Math" w:hAnsi="Cambria Math" w:cs="Times New Roman"/>
                            </w:rPr>
                            <m:t>jt-1</m:t>
                          </m:r>
                        </m:sub>
                      </m:sSub>
                    </m:num>
                    <m:den>
                      <m:r>
                        <m:rPr>
                          <m:sty m:val="b"/>
                        </m:rPr>
                        <w:rPr>
                          <w:rFonts w:ascii="Cambria Math" w:hAnsi="Cambria Math" w:cs="Times New Roman"/>
                        </w:rPr>
                        <m:t>2</m:t>
                      </m:r>
                    </m:den>
                  </m:f>
                </m:e>
              </m:box>
            </m:num>
            <m:den>
              <m:box>
                <m:boxPr>
                  <m:ctrlPr>
                    <w:rPr>
                      <w:rFonts w:ascii="Cambria Math" w:hAnsi="Cambria Math" w:cs="Times New Roman"/>
                      <w:b/>
                    </w:rPr>
                  </m:ctrlPr>
                </m:boxPr>
                <m:e>
                  <m:argPr>
                    <m:argSz m:val="-1"/>
                  </m:argPr>
                  <m:f>
                    <m:fPr>
                      <m:ctrlPr>
                        <w:rPr>
                          <w:rFonts w:ascii="Cambria Math" w:hAnsi="Cambria Math" w:cs="Times New Roman"/>
                          <w:b/>
                        </w:rPr>
                      </m:ctrlPr>
                    </m:fPr>
                    <m:num>
                      <m:sSub>
                        <m:sSubPr>
                          <m:ctrlPr>
                            <w:rPr>
                              <w:rFonts w:ascii="Cambria Math" w:hAnsi="Cambria Math" w:cs="Times New Roman"/>
                              <w:b/>
                            </w:rPr>
                          </m:ctrlPr>
                        </m:sSubPr>
                        <m:e>
                          <m:r>
                            <m:rPr>
                              <m:sty m:val="b"/>
                            </m:rPr>
                            <w:rPr>
                              <w:rFonts w:ascii="Cambria Math" w:hAnsi="Cambria Math" w:cs="Times New Roman"/>
                            </w:rPr>
                            <m:t>Penjualan</m:t>
                          </m:r>
                        </m:e>
                        <m:sub>
                          <m:r>
                            <m:rPr>
                              <m:sty m:val="b"/>
                            </m:rPr>
                            <w:rPr>
                              <w:rFonts w:ascii="Cambria Math" w:hAnsi="Cambria Math" w:cs="Times New Roman"/>
                            </w:rPr>
                            <m:t>jt</m:t>
                          </m:r>
                        </m:sub>
                      </m:sSub>
                    </m:num>
                    <m:den>
                      <m:r>
                        <m:rPr>
                          <m:sty m:val="b"/>
                        </m:rPr>
                        <w:rPr>
                          <w:rFonts w:ascii="Cambria Math" w:hAnsi="Cambria Math" w:cs="Times New Roman"/>
                        </w:rPr>
                        <m:t>360</m:t>
                      </m:r>
                    </m:den>
                  </m:f>
                </m:e>
              </m:box>
            </m:den>
          </m:f>
          <m:r>
            <m:rPr>
              <m:sty m:val="b"/>
            </m:rPr>
            <w:rPr>
              <w:rFonts w:ascii="Cambria Math" w:hAnsi="Cambria Math" w:cs="Times New Roman"/>
            </w:rPr>
            <m:t>+</m:t>
          </m:r>
          <m:f>
            <m:fPr>
              <m:ctrlPr>
                <w:rPr>
                  <w:rFonts w:ascii="Cambria Math" w:hAnsi="Cambria Math" w:cs="Times New Roman"/>
                  <w:b/>
                </w:rPr>
              </m:ctrlPr>
            </m:fPr>
            <m:num>
              <m:box>
                <m:boxPr>
                  <m:ctrlPr>
                    <w:rPr>
                      <w:rFonts w:ascii="Cambria Math" w:hAnsi="Cambria Math" w:cs="Times New Roman"/>
                      <w:b/>
                    </w:rPr>
                  </m:ctrlPr>
                </m:boxPr>
                <m:e>
                  <m:argPr>
                    <m:argSz m:val="-1"/>
                  </m:argPr>
                  <m:f>
                    <m:fPr>
                      <m:ctrlPr>
                        <w:rPr>
                          <w:rFonts w:ascii="Cambria Math" w:hAnsi="Cambria Math" w:cs="Times New Roman"/>
                          <w:b/>
                        </w:rPr>
                      </m:ctrlPr>
                    </m:fPr>
                    <m:num>
                      <m:sSub>
                        <m:sSubPr>
                          <m:ctrlPr>
                            <w:rPr>
                              <w:rFonts w:ascii="Cambria Math" w:hAnsi="Cambria Math" w:cs="Times New Roman"/>
                              <w:b/>
                            </w:rPr>
                          </m:ctrlPr>
                        </m:sSubPr>
                        <m:e>
                          <m:r>
                            <m:rPr>
                              <m:sty m:val="b"/>
                            </m:rPr>
                            <w:rPr>
                              <w:rFonts w:ascii="Cambria Math" w:hAnsi="Cambria Math" w:cs="Times New Roman"/>
                            </w:rPr>
                            <m:t>Persediaan</m:t>
                          </m:r>
                        </m:e>
                        <m:sub>
                          <m:r>
                            <m:rPr>
                              <m:sty m:val="b"/>
                            </m:rPr>
                            <w:rPr>
                              <w:rFonts w:ascii="Cambria Math" w:hAnsi="Cambria Math" w:cs="Times New Roman"/>
                            </w:rPr>
                            <m:t>jt</m:t>
                          </m:r>
                        </m:sub>
                      </m:sSub>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Persediaan</m:t>
                          </m:r>
                        </m:e>
                        <m:sub>
                          <m:r>
                            <m:rPr>
                              <m:sty m:val="b"/>
                            </m:rPr>
                            <w:rPr>
                              <w:rFonts w:ascii="Cambria Math" w:hAnsi="Cambria Math" w:cs="Times New Roman"/>
                            </w:rPr>
                            <m:t>jt-1</m:t>
                          </m:r>
                        </m:sub>
                      </m:sSub>
                    </m:num>
                    <m:den>
                      <m:r>
                        <m:rPr>
                          <m:sty m:val="b"/>
                        </m:rPr>
                        <w:rPr>
                          <w:rFonts w:ascii="Cambria Math" w:hAnsi="Cambria Math" w:cs="Times New Roman"/>
                        </w:rPr>
                        <m:t>2</m:t>
                      </m:r>
                    </m:den>
                  </m:f>
                </m:e>
              </m:box>
            </m:num>
            <m:den>
              <m:box>
                <m:boxPr>
                  <m:ctrlPr>
                    <w:rPr>
                      <w:rFonts w:ascii="Cambria Math" w:hAnsi="Cambria Math" w:cs="Times New Roman"/>
                      <w:b/>
                    </w:rPr>
                  </m:ctrlPr>
                </m:boxPr>
                <m:e>
                  <m:argPr>
                    <m:argSz m:val="-1"/>
                  </m:argPr>
                  <m:f>
                    <m:fPr>
                      <m:ctrlPr>
                        <w:rPr>
                          <w:rFonts w:ascii="Cambria Math" w:hAnsi="Cambria Math" w:cs="Times New Roman"/>
                          <w:b/>
                        </w:rPr>
                      </m:ctrlPr>
                    </m:fPr>
                    <m:num>
                      <m:sSub>
                        <m:sSubPr>
                          <m:ctrlPr>
                            <w:rPr>
                              <w:rFonts w:ascii="Cambria Math" w:hAnsi="Cambria Math" w:cs="Times New Roman"/>
                              <w:b/>
                            </w:rPr>
                          </m:ctrlPr>
                        </m:sSubPr>
                        <m:e>
                          <m:r>
                            <m:rPr>
                              <m:sty m:val="b"/>
                            </m:rPr>
                            <w:rPr>
                              <w:rFonts w:ascii="Cambria Math" w:hAnsi="Cambria Math" w:cs="Times New Roman"/>
                            </w:rPr>
                            <m:t>Harga pokok penjualan</m:t>
                          </m:r>
                        </m:e>
                        <m:sub>
                          <m:r>
                            <m:rPr>
                              <m:sty m:val="b"/>
                            </m:rPr>
                            <w:rPr>
                              <w:rFonts w:ascii="Cambria Math" w:hAnsi="Cambria Math" w:cs="Times New Roman"/>
                            </w:rPr>
                            <m:t>jt</m:t>
                          </m:r>
                        </m:sub>
                      </m:sSub>
                    </m:num>
                    <m:den>
                      <m:r>
                        <m:rPr>
                          <m:sty m:val="b"/>
                        </m:rPr>
                        <w:rPr>
                          <w:rFonts w:ascii="Cambria Math" w:hAnsi="Cambria Math" w:cs="Times New Roman"/>
                        </w:rPr>
                        <m:t>360</m:t>
                      </m:r>
                    </m:den>
                  </m:f>
                </m:e>
              </m:box>
            </m:den>
          </m:f>
        </m:oMath>
      </m:oMathPara>
    </w:p>
    <w:p w14:paraId="6BF78E50" w14:textId="77777777" w:rsidR="00D51842" w:rsidRPr="00AC6F10" w:rsidRDefault="00D51842" w:rsidP="0018669A">
      <w:pPr>
        <w:pStyle w:val="Heading3"/>
        <w:numPr>
          <w:ilvl w:val="2"/>
          <w:numId w:val="2"/>
        </w:numPr>
        <w:spacing w:line="240" w:lineRule="auto"/>
        <w:ind w:left="630" w:hanging="630"/>
        <w:rPr>
          <w:rFonts w:ascii="Times New Roman" w:hAnsi="Times New Roman" w:cs="Times New Roman"/>
          <w:b/>
          <w:color w:val="auto"/>
          <w:sz w:val="22"/>
          <w:szCs w:val="22"/>
        </w:rPr>
      </w:pPr>
      <w:r w:rsidRPr="00AC6F10">
        <w:rPr>
          <w:rFonts w:ascii="Times New Roman" w:hAnsi="Times New Roman" w:cs="Times New Roman"/>
          <w:b/>
          <w:color w:val="auto"/>
          <w:sz w:val="22"/>
          <w:szCs w:val="22"/>
        </w:rPr>
        <w:t>Efektifitas Dewan Komisaris</w:t>
      </w:r>
    </w:p>
    <w:p w14:paraId="131B87A7" w14:textId="77777777" w:rsidR="00D51842" w:rsidRPr="00AC6F10" w:rsidRDefault="00D51842" w:rsidP="0018669A">
      <w:pPr>
        <w:widowControl w:val="0"/>
        <w:tabs>
          <w:tab w:val="left" w:pos="851"/>
        </w:tabs>
        <w:autoSpaceDE w:val="0"/>
        <w:autoSpaceDN w:val="0"/>
        <w:spacing w:after="0" w:line="240" w:lineRule="auto"/>
        <w:ind w:right="-1"/>
        <w:jc w:val="both"/>
        <w:rPr>
          <w:rFonts w:ascii="Times New Roman" w:hAnsi="Times New Roman" w:cs="Times New Roman"/>
        </w:rPr>
      </w:pPr>
      <w:r w:rsidRPr="00AC6F10">
        <w:rPr>
          <w:rFonts w:ascii="Times New Roman" w:eastAsia="Times New Roman" w:hAnsi="Times New Roman" w:cs="Times New Roman"/>
          <w:bCs/>
        </w:rPr>
        <w:t xml:space="preserve">Pengukuran </w:t>
      </w:r>
      <w:r w:rsidRPr="00AC6F10">
        <w:rPr>
          <w:rFonts w:ascii="Times New Roman" w:hAnsi="Times New Roman" w:cs="Times New Roman"/>
        </w:rPr>
        <w:t>efektivitas dewan komisaris dihitung berdasarkan atas 17 kriteria penilaian yang diperoleh dari dari daftar pertanyaan (</w:t>
      </w:r>
      <w:r w:rsidRPr="00AC6F10">
        <w:rPr>
          <w:rFonts w:ascii="Times New Roman" w:hAnsi="Times New Roman" w:cs="Times New Roman"/>
          <w:i/>
        </w:rPr>
        <w:t xml:space="preserve">checklist) </w:t>
      </w:r>
      <w:r w:rsidRPr="00AC6F10">
        <w:rPr>
          <w:rFonts w:ascii="Times New Roman" w:hAnsi="Times New Roman" w:cs="Times New Roman"/>
        </w:rPr>
        <w:t>yang disusun berdasarkan karakteristik yang dimiliki oleh dewan komisaris, yaitu independensi, aktivitas, ukuran, dan kompetensi.</w:t>
      </w:r>
      <w:r w:rsidRPr="00AC6F10">
        <w:rPr>
          <w:rFonts w:ascii="Times New Roman" w:hAnsi="Times New Roman" w:cs="Times New Roman"/>
          <w:lang w:val="id-ID"/>
        </w:rPr>
        <w:t xml:space="preserve"> </w:t>
      </w:r>
      <w:r w:rsidRPr="00AC6F10">
        <w:rPr>
          <w:rFonts w:ascii="Times New Roman" w:hAnsi="Times New Roman" w:cs="Times New Roman"/>
        </w:rPr>
        <w:t xml:space="preserve">Dalam penelitian Hermawan (2009) hasil penilaian akan dibagi menjadi 3 kategori yaitu </w:t>
      </w:r>
      <w:r w:rsidRPr="00AC6F10">
        <w:rPr>
          <w:rFonts w:ascii="Times New Roman" w:hAnsi="Times New Roman" w:cs="Times New Roman"/>
          <w:i/>
        </w:rPr>
        <w:t>good</w:t>
      </w:r>
      <w:r w:rsidRPr="00AC6F10">
        <w:rPr>
          <w:rFonts w:ascii="Times New Roman" w:hAnsi="Times New Roman" w:cs="Times New Roman"/>
        </w:rPr>
        <w:t xml:space="preserve"> dengan skor 3, </w:t>
      </w:r>
      <w:r w:rsidRPr="00AC6F10">
        <w:rPr>
          <w:rFonts w:ascii="Times New Roman" w:hAnsi="Times New Roman" w:cs="Times New Roman"/>
          <w:i/>
        </w:rPr>
        <w:t>fair</w:t>
      </w:r>
      <w:r w:rsidRPr="00AC6F10">
        <w:rPr>
          <w:rFonts w:ascii="Times New Roman" w:hAnsi="Times New Roman" w:cs="Times New Roman"/>
        </w:rPr>
        <w:t xml:space="preserve"> dengan skor 2, dan</w:t>
      </w:r>
      <w:r w:rsidRPr="00AC6F10">
        <w:rPr>
          <w:rFonts w:ascii="Times New Roman" w:hAnsi="Times New Roman" w:cs="Times New Roman"/>
          <w:i/>
        </w:rPr>
        <w:t>poor</w:t>
      </w:r>
      <w:r w:rsidRPr="00AC6F10">
        <w:rPr>
          <w:rFonts w:ascii="Times New Roman" w:hAnsi="Times New Roman" w:cs="Times New Roman"/>
        </w:rPr>
        <w:t xml:space="preserve"> atau </w:t>
      </w:r>
      <w:r w:rsidRPr="00AC6F10">
        <w:rPr>
          <w:rFonts w:ascii="Times New Roman" w:hAnsi="Times New Roman" w:cs="Times New Roman"/>
          <w:i/>
        </w:rPr>
        <w:t>no information</w:t>
      </w:r>
      <w:r w:rsidRPr="00AC6F10">
        <w:rPr>
          <w:rFonts w:ascii="Times New Roman" w:hAnsi="Times New Roman" w:cs="Times New Roman"/>
        </w:rPr>
        <w:t xml:space="preserve"> dengan skor 1.Total dari hasil kriteria dewan komisaris tersebut 51 yang di dapat dari 17 kriteria yang terlampir yang menujukkan skor </w:t>
      </w:r>
      <w:r w:rsidRPr="00AC6F10">
        <w:rPr>
          <w:rFonts w:ascii="Times New Roman" w:hAnsi="Times New Roman" w:cs="Times New Roman"/>
          <w:i/>
        </w:rPr>
        <w:t>maksimum</w:t>
      </w:r>
      <w:r w:rsidRPr="00AC6F10">
        <w:rPr>
          <w:rFonts w:ascii="Times New Roman" w:hAnsi="Times New Roman" w:cs="Times New Roman"/>
        </w:rPr>
        <w:t xml:space="preserve"> atau </w:t>
      </w:r>
      <w:r w:rsidRPr="00AC6F10">
        <w:rPr>
          <w:rFonts w:ascii="Times New Roman" w:hAnsi="Times New Roman" w:cs="Times New Roman"/>
          <w:i/>
        </w:rPr>
        <w:t>good</w:t>
      </w:r>
      <w:r w:rsidRPr="00AC6F10">
        <w:rPr>
          <w:rFonts w:ascii="Times New Roman" w:hAnsi="Times New Roman" w:cs="Times New Roman"/>
        </w:rPr>
        <w:t xml:space="preserve"> . Berikut secara sistematis dapat di tuliskan dan berikut tabel pengukuran Efektifitas dewan komisaris :</w:t>
      </w:r>
    </w:p>
    <w:p w14:paraId="222FDD6C" w14:textId="77777777" w:rsidR="00D51842" w:rsidRPr="00AC6F10" w:rsidRDefault="00D51842" w:rsidP="0018669A">
      <w:pPr>
        <w:pStyle w:val="ListParagraph"/>
        <w:spacing w:line="240" w:lineRule="auto"/>
        <w:rPr>
          <w:rFonts w:ascii="Times New Roman" w:eastAsiaTheme="minorEastAsia" w:hAnsi="Times New Roman" w:cs="Times New Roman"/>
          <w:b/>
        </w:rPr>
      </w:pPr>
      <m:oMathPara>
        <m:oMath>
          <m:r>
            <m:rPr>
              <m:sty m:val="b"/>
            </m:rPr>
            <w:rPr>
              <w:rFonts w:ascii="Cambria Math" w:hAnsi="Cambria Math" w:cs="Times New Roman"/>
            </w:rPr>
            <w:lastRenderedPageBreak/>
            <m:t xml:space="preserve">EDK= </m:t>
          </m:r>
          <m:f>
            <m:fPr>
              <m:ctrlPr>
                <w:rPr>
                  <w:rFonts w:ascii="Cambria Math" w:hAnsi="Cambria Math" w:cs="Times New Roman"/>
                  <w:b/>
                </w:rPr>
              </m:ctrlPr>
            </m:fPr>
            <m:num>
              <m:r>
                <m:rPr>
                  <m:sty m:val="b"/>
                </m:rPr>
                <w:rPr>
                  <w:rFonts w:ascii="Cambria Math" w:hAnsi="Cambria Math" w:cs="Times New Roman"/>
                </w:rPr>
                <m:t>∑Skor EDK</m:t>
              </m:r>
            </m:num>
            <m:den>
              <m:r>
                <m:rPr>
                  <m:sty m:val="b"/>
                </m:rPr>
                <w:rPr>
                  <w:rFonts w:ascii="Cambria Math" w:hAnsi="Cambria Math" w:cs="Times New Roman"/>
                </w:rPr>
                <m:t>∑Skor Maksimum EDK</m:t>
              </m:r>
            </m:den>
          </m:f>
        </m:oMath>
      </m:oMathPara>
    </w:p>
    <w:p w14:paraId="214E4437" w14:textId="77777777" w:rsidR="00D51842" w:rsidRPr="00AC6F10" w:rsidRDefault="00D51842" w:rsidP="0018669A">
      <w:pPr>
        <w:pStyle w:val="Heading3"/>
        <w:numPr>
          <w:ilvl w:val="2"/>
          <w:numId w:val="2"/>
        </w:numPr>
        <w:spacing w:line="240" w:lineRule="auto"/>
        <w:ind w:left="630" w:hanging="630"/>
        <w:rPr>
          <w:rFonts w:ascii="Times New Roman" w:hAnsi="Times New Roman" w:cs="Times New Roman"/>
          <w:b/>
          <w:color w:val="auto"/>
          <w:sz w:val="22"/>
          <w:szCs w:val="22"/>
        </w:rPr>
      </w:pPr>
      <w:r w:rsidRPr="00AC6F10">
        <w:rPr>
          <w:rFonts w:ascii="Times New Roman" w:hAnsi="Times New Roman" w:cs="Times New Roman"/>
          <w:b/>
          <w:color w:val="auto"/>
          <w:sz w:val="22"/>
          <w:szCs w:val="22"/>
        </w:rPr>
        <w:t>Efektifitas Komite Audit</w:t>
      </w:r>
    </w:p>
    <w:p w14:paraId="529BAC80" w14:textId="77777777" w:rsidR="00D51842" w:rsidRPr="00AC6F10" w:rsidRDefault="00D51842" w:rsidP="0018669A">
      <w:pPr>
        <w:widowControl w:val="0"/>
        <w:tabs>
          <w:tab w:val="left" w:pos="851"/>
        </w:tabs>
        <w:autoSpaceDE w:val="0"/>
        <w:autoSpaceDN w:val="0"/>
        <w:spacing w:after="0" w:line="240" w:lineRule="auto"/>
        <w:ind w:right="-1"/>
        <w:jc w:val="both"/>
        <w:rPr>
          <w:rFonts w:ascii="Times New Roman" w:hAnsi="Times New Roman" w:cs="Times New Roman"/>
        </w:rPr>
      </w:pPr>
      <w:r w:rsidRPr="00AC6F10">
        <w:rPr>
          <w:rFonts w:ascii="Times New Roman" w:hAnsi="Times New Roman" w:cs="Times New Roman"/>
        </w:rPr>
        <w:t xml:space="preserve">Komite audit yang berkulitas merupakan salah satu aspek dalam implementasi </w:t>
      </w:r>
      <w:r w:rsidRPr="00AC6F10">
        <w:rPr>
          <w:rFonts w:ascii="Times New Roman" w:hAnsi="Times New Roman" w:cs="Times New Roman"/>
          <w:i/>
        </w:rPr>
        <w:t>Corporate Governance</w:t>
      </w:r>
      <w:r w:rsidRPr="00AC6F10">
        <w:rPr>
          <w:rFonts w:ascii="Times New Roman" w:hAnsi="Times New Roman" w:cs="Times New Roman"/>
        </w:rPr>
        <w:t>. Instrumen untuk mengukur skor efektivitas komite audit dihitung berdasarkan 11 kriteria penilaian yang diperoleh dari daftar pertanyaan (</w:t>
      </w:r>
      <w:r w:rsidRPr="00AC6F10">
        <w:rPr>
          <w:rFonts w:ascii="Times New Roman" w:hAnsi="Times New Roman" w:cs="Times New Roman"/>
          <w:i/>
        </w:rPr>
        <w:t xml:space="preserve">checklist) </w:t>
      </w:r>
      <w:r w:rsidRPr="00AC6F10">
        <w:rPr>
          <w:rFonts w:ascii="Times New Roman" w:hAnsi="Times New Roman" w:cs="Times New Roman"/>
        </w:rPr>
        <w:t xml:space="preserve">yang dilakukan oleh penelitian terdahulu (Hermawan, 2009). Kriteria penilaian tersebut disususun berdasarkan karakteristik yang dimiliki oleh komite audit, yaitu aktivitas, ukuran, dan kompetensi. Dalam penelitian Hermawan (2009) hasil penilaian akan dibagi menjadi 3 kategori yaitu </w:t>
      </w:r>
      <w:r w:rsidRPr="00AC6F10">
        <w:rPr>
          <w:rFonts w:ascii="Times New Roman" w:hAnsi="Times New Roman" w:cs="Times New Roman"/>
          <w:i/>
        </w:rPr>
        <w:t>good</w:t>
      </w:r>
      <w:r w:rsidRPr="00AC6F10">
        <w:rPr>
          <w:rFonts w:ascii="Times New Roman" w:hAnsi="Times New Roman" w:cs="Times New Roman"/>
        </w:rPr>
        <w:t xml:space="preserve"> dengan skor 3, </w:t>
      </w:r>
      <w:r w:rsidRPr="00AC6F10">
        <w:rPr>
          <w:rFonts w:ascii="Times New Roman" w:hAnsi="Times New Roman" w:cs="Times New Roman"/>
          <w:i/>
        </w:rPr>
        <w:t>fair</w:t>
      </w:r>
      <w:r w:rsidRPr="00AC6F10">
        <w:rPr>
          <w:rFonts w:ascii="Times New Roman" w:hAnsi="Times New Roman" w:cs="Times New Roman"/>
        </w:rPr>
        <w:t xml:space="preserve"> dengan skor 2, dan </w:t>
      </w:r>
      <w:r w:rsidRPr="00AC6F10">
        <w:rPr>
          <w:rFonts w:ascii="Times New Roman" w:hAnsi="Times New Roman" w:cs="Times New Roman"/>
          <w:i/>
        </w:rPr>
        <w:t>poor</w:t>
      </w:r>
      <w:r w:rsidRPr="00AC6F10">
        <w:rPr>
          <w:rFonts w:ascii="Times New Roman" w:hAnsi="Times New Roman" w:cs="Times New Roman"/>
        </w:rPr>
        <w:t xml:space="preserve"> atau </w:t>
      </w:r>
      <w:r w:rsidRPr="00AC6F10">
        <w:rPr>
          <w:rFonts w:ascii="Times New Roman" w:hAnsi="Times New Roman" w:cs="Times New Roman"/>
          <w:i/>
        </w:rPr>
        <w:t>no information</w:t>
      </w:r>
      <w:r w:rsidRPr="00AC6F10">
        <w:rPr>
          <w:rFonts w:ascii="Times New Roman" w:hAnsi="Times New Roman" w:cs="Times New Roman"/>
        </w:rPr>
        <w:t xml:space="preserve"> dengan skor 1.Total dari hasil kriteria komite audit tersebut 33 yang di dapat dari 11 kriteria yang terlampir yang menujukkan skor </w:t>
      </w:r>
      <w:r w:rsidRPr="00AC6F10">
        <w:rPr>
          <w:rFonts w:ascii="Times New Roman" w:hAnsi="Times New Roman" w:cs="Times New Roman"/>
          <w:i/>
        </w:rPr>
        <w:t>maksimum</w:t>
      </w:r>
      <w:r w:rsidRPr="00AC6F10">
        <w:rPr>
          <w:rFonts w:ascii="Times New Roman" w:hAnsi="Times New Roman" w:cs="Times New Roman"/>
        </w:rPr>
        <w:t xml:space="preserve"> atau </w:t>
      </w:r>
      <w:r w:rsidRPr="00AC6F10">
        <w:rPr>
          <w:rFonts w:ascii="Times New Roman" w:hAnsi="Times New Roman" w:cs="Times New Roman"/>
          <w:i/>
        </w:rPr>
        <w:t>good</w:t>
      </w:r>
      <w:r w:rsidRPr="00AC6F10">
        <w:rPr>
          <w:rFonts w:ascii="Times New Roman" w:hAnsi="Times New Roman" w:cs="Times New Roman"/>
        </w:rPr>
        <w:t xml:space="preserve"> . Berikut secara sistematis dapat di tuliskan dan tabel pengukuran Efektifitas komite audit :</w:t>
      </w:r>
    </w:p>
    <w:p w14:paraId="39357F05" w14:textId="77777777" w:rsidR="00D51842" w:rsidRPr="00AC6F10" w:rsidRDefault="00D51842" w:rsidP="0018669A">
      <w:pPr>
        <w:widowControl w:val="0"/>
        <w:tabs>
          <w:tab w:val="left" w:pos="851"/>
        </w:tabs>
        <w:autoSpaceDE w:val="0"/>
        <w:autoSpaceDN w:val="0"/>
        <w:spacing w:after="0" w:line="240" w:lineRule="auto"/>
        <w:ind w:left="360" w:right="-1"/>
        <w:jc w:val="both"/>
        <w:rPr>
          <w:rFonts w:ascii="Times New Roman" w:eastAsiaTheme="minorEastAsia" w:hAnsi="Times New Roman" w:cs="Times New Roman"/>
          <w:b/>
        </w:rPr>
      </w:pPr>
      <m:oMathPara>
        <m:oMath>
          <m:r>
            <m:rPr>
              <m:sty m:val="b"/>
            </m:rPr>
            <w:rPr>
              <w:rFonts w:ascii="Cambria Math" w:hAnsi="Cambria Math" w:cs="Times New Roman"/>
            </w:rPr>
            <m:t xml:space="preserve">EDK= </m:t>
          </m:r>
          <m:f>
            <m:fPr>
              <m:ctrlPr>
                <w:rPr>
                  <w:rFonts w:ascii="Cambria Math" w:hAnsi="Cambria Math" w:cs="Times New Roman"/>
                  <w:b/>
                </w:rPr>
              </m:ctrlPr>
            </m:fPr>
            <m:num>
              <m:r>
                <m:rPr>
                  <m:sty m:val="b"/>
                </m:rPr>
                <w:rPr>
                  <w:rFonts w:ascii="Cambria Math" w:hAnsi="Cambria Math" w:cs="Times New Roman"/>
                </w:rPr>
                <m:t>∑Skor EKA</m:t>
              </m:r>
            </m:num>
            <m:den>
              <m:r>
                <m:rPr>
                  <m:sty m:val="b"/>
                </m:rPr>
                <w:rPr>
                  <w:rFonts w:ascii="Cambria Math" w:hAnsi="Cambria Math" w:cs="Times New Roman"/>
                </w:rPr>
                <m:t>∑Skor maksimum EKA</m:t>
              </m:r>
            </m:den>
          </m:f>
        </m:oMath>
      </m:oMathPara>
    </w:p>
    <w:p w14:paraId="5456B875" w14:textId="77777777" w:rsidR="00D51842" w:rsidRPr="00AC6F10" w:rsidRDefault="00D51842" w:rsidP="0018669A">
      <w:pPr>
        <w:widowControl w:val="0"/>
        <w:tabs>
          <w:tab w:val="left" w:pos="851"/>
        </w:tabs>
        <w:autoSpaceDE w:val="0"/>
        <w:autoSpaceDN w:val="0"/>
        <w:spacing w:after="0" w:line="240" w:lineRule="auto"/>
        <w:ind w:right="-1"/>
        <w:jc w:val="both"/>
        <w:rPr>
          <w:rFonts w:ascii="Times New Roman" w:eastAsiaTheme="minorEastAsia" w:hAnsi="Times New Roman" w:cs="Times New Roman"/>
          <w:b/>
        </w:rPr>
      </w:pPr>
    </w:p>
    <w:p w14:paraId="1DEF51F3" w14:textId="77777777" w:rsidR="00D51842" w:rsidRPr="00AC6F10" w:rsidRDefault="00D51842" w:rsidP="0018669A">
      <w:pPr>
        <w:pStyle w:val="Heading3"/>
        <w:numPr>
          <w:ilvl w:val="2"/>
          <w:numId w:val="2"/>
        </w:numPr>
        <w:spacing w:line="240" w:lineRule="auto"/>
        <w:ind w:left="720"/>
        <w:rPr>
          <w:rFonts w:ascii="Times New Roman" w:hAnsi="Times New Roman" w:cs="Times New Roman"/>
          <w:b/>
          <w:color w:val="auto"/>
          <w:sz w:val="22"/>
          <w:szCs w:val="22"/>
        </w:rPr>
      </w:pPr>
      <w:r w:rsidRPr="00AC6F10">
        <w:rPr>
          <w:rFonts w:ascii="Times New Roman" w:hAnsi="Times New Roman" w:cs="Times New Roman"/>
          <w:b/>
          <w:color w:val="auto"/>
          <w:sz w:val="22"/>
          <w:szCs w:val="22"/>
        </w:rPr>
        <w:t>Ukuran Perusahaan</w:t>
      </w:r>
    </w:p>
    <w:p w14:paraId="01278AE8" w14:textId="77777777" w:rsidR="00D51842" w:rsidRPr="00AC6F10" w:rsidRDefault="00D51842" w:rsidP="0018669A">
      <w:pPr>
        <w:pStyle w:val="Default"/>
        <w:jc w:val="both"/>
        <w:rPr>
          <w:color w:val="auto"/>
          <w:sz w:val="22"/>
          <w:szCs w:val="22"/>
        </w:rPr>
      </w:pPr>
      <w:r w:rsidRPr="00AC6F10">
        <w:rPr>
          <w:color w:val="auto"/>
          <w:sz w:val="22"/>
          <w:szCs w:val="22"/>
        </w:rPr>
        <w:t>Ukuran Perusahaan adalah skala untuk mengukur besar kecilnya suatu perusahaan.</w:t>
      </w:r>
      <w:r w:rsidRPr="00AC6F10">
        <w:rPr>
          <w:sz w:val="22"/>
          <w:szCs w:val="22"/>
          <w:lang w:val="id-ID"/>
        </w:rPr>
        <w:t xml:space="preserve"> </w:t>
      </w:r>
      <w:r w:rsidRPr="00AC6F10">
        <w:rPr>
          <w:color w:val="auto"/>
          <w:sz w:val="22"/>
          <w:szCs w:val="22"/>
        </w:rPr>
        <w:t xml:space="preserve">Diukur dengan menggunakan: </w:t>
      </w:r>
    </w:p>
    <w:p w14:paraId="65089F86" w14:textId="77777777" w:rsidR="00D51842" w:rsidRPr="00AC6F10" w:rsidRDefault="00D51842" w:rsidP="0018669A">
      <w:pPr>
        <w:spacing w:line="240" w:lineRule="auto"/>
        <w:ind w:left="360"/>
        <w:jc w:val="both"/>
        <w:rPr>
          <w:rFonts w:ascii="Times New Roman" w:eastAsiaTheme="minorEastAsia" w:hAnsi="Times New Roman" w:cs="Times New Roman"/>
          <w:b/>
          <w:lang w:val="id-ID"/>
        </w:rPr>
      </w:pPr>
      <m:oMathPara>
        <m:oMath>
          <m:r>
            <m:rPr>
              <m:sty m:val="bi"/>
            </m:rPr>
            <w:rPr>
              <w:rFonts w:ascii="Cambria Math" w:hAnsi="Cambria Math" w:cs="Times New Roman"/>
            </w:rPr>
            <m:t xml:space="preserve">Size= </m:t>
          </m:r>
          <m:func>
            <m:funcPr>
              <m:ctrlPr>
                <w:rPr>
                  <w:rFonts w:ascii="Cambria Math" w:hAnsi="Cambria Math" w:cs="Times New Roman"/>
                  <w:b/>
                  <w:i/>
                </w:rPr>
              </m:ctrlPr>
            </m:funcPr>
            <m:fName>
              <m:sSub>
                <m:sSubPr>
                  <m:ctrlPr>
                    <w:rPr>
                      <w:rFonts w:ascii="Cambria Math" w:hAnsi="Cambria Math" w:cs="Times New Roman"/>
                      <w:b/>
                    </w:rPr>
                  </m:ctrlPr>
                </m:sSubPr>
                <m:e>
                  <m:r>
                    <m:rPr>
                      <m:sty m:val="bi"/>
                    </m:rPr>
                    <w:rPr>
                      <w:rFonts w:ascii="Cambria Math" w:hAnsi="Cambria Math" w:cs="Times New Roman"/>
                    </w:rPr>
                    <m:t>Log</m:t>
                  </m:r>
                </m:e>
                <m:sub>
                  <m:r>
                    <m:rPr>
                      <m:sty m:val="bi"/>
                    </m:rPr>
                    <w:rPr>
                      <w:rFonts w:ascii="Cambria Math" w:hAnsi="Cambria Math" w:cs="Times New Roman"/>
                    </w:rPr>
                    <m:t>n</m:t>
                  </m:r>
                </m:sub>
              </m:sSub>
            </m:fName>
            <m:e>
              <m:r>
                <m:rPr>
                  <m:sty m:val="bi"/>
                </m:rPr>
                <w:rPr>
                  <w:rFonts w:ascii="Cambria Math" w:hAnsi="Cambria Math" w:cs="Times New Roman"/>
                </w:rPr>
                <m:t>(total asset)</m:t>
              </m:r>
            </m:e>
          </m:func>
        </m:oMath>
      </m:oMathPara>
    </w:p>
    <w:p w14:paraId="16DCCF32" w14:textId="77777777" w:rsidR="00D51842" w:rsidRPr="00AC6F10" w:rsidRDefault="00D51842" w:rsidP="0018669A">
      <w:pPr>
        <w:pStyle w:val="Heading3"/>
        <w:spacing w:line="240" w:lineRule="auto"/>
        <w:rPr>
          <w:rFonts w:ascii="Times New Roman" w:hAnsi="Times New Roman" w:cs="Times New Roman"/>
          <w:b/>
          <w:color w:val="auto"/>
          <w:sz w:val="22"/>
          <w:szCs w:val="22"/>
          <w:lang w:val="id-ID"/>
        </w:rPr>
      </w:pPr>
      <w:r w:rsidRPr="00AC6F10">
        <w:rPr>
          <w:rFonts w:ascii="Times New Roman" w:hAnsi="Times New Roman" w:cs="Times New Roman"/>
          <w:b/>
          <w:color w:val="auto"/>
          <w:sz w:val="22"/>
          <w:szCs w:val="22"/>
        </w:rPr>
        <w:t>3.1.7 Tingkat Hutang</w:t>
      </w:r>
    </w:p>
    <w:p w14:paraId="3005653E" w14:textId="77777777" w:rsidR="00D51842" w:rsidRPr="00AC6F10" w:rsidRDefault="00D51842" w:rsidP="0018669A">
      <w:pPr>
        <w:spacing w:after="0" w:line="240" w:lineRule="auto"/>
        <w:jc w:val="both"/>
        <w:rPr>
          <w:rFonts w:ascii="Times New Roman" w:hAnsi="Times New Roman" w:cs="Times New Roman"/>
        </w:rPr>
      </w:pPr>
      <w:r w:rsidRPr="00AC6F10">
        <w:rPr>
          <w:rFonts w:ascii="Times New Roman" w:hAnsi="Times New Roman" w:cs="Times New Roman"/>
        </w:rPr>
        <w:t xml:space="preserve">Pada saat tingkat leverage perusahaan tinggi manajemen akan lebih mempertahankan kinerja perusahaan dengan memberikan informasi laba yang berkualitas. Akan tetapi, tingkat leverage yang tinggi juga dapat menjadi pertimbangan bagi manajemen untuk mengelola laba perusahaan yang akan menurunkan kualitas laba perusahaan dan mempengaruhi tingkat persistensi laba. Dalam penelitian ini leverage diukur menggunakan proporsi total hutang dari total aset perusahaan </w:t>
      </w:r>
      <w:r w:rsidRPr="00AC6F10">
        <w:rPr>
          <w:rFonts w:ascii="Times New Roman" w:hAnsi="Times New Roman" w:cs="Times New Roman"/>
        </w:rPr>
        <w:fldChar w:fldCharType="begin" w:fldLock="1"/>
      </w:r>
      <w:r w:rsidRPr="00AC6F10">
        <w:rPr>
          <w:rFonts w:ascii="Times New Roman" w:hAnsi="Times New Roman" w:cs="Times New Roman"/>
        </w:rPr>
        <w:instrText>ADDIN CSL_CITATION {"citationItems":[{"id":"ITEM-1","itemData":{"abstract":"This research is aimed to examine andfind out empirical evidence o f the influence o f cash flow volatility, magnitude o f accrual, sales volatility, leverage, and operating cycle on earnings persistence. Samples used in this research are manufacturing companies listed in Indonesia Stock Exchange (BEI) during period 2001-2006. Total samples are 141 companies. The data are collected using purposive sampling method. The analysis o f this research employs multiple regression. Results show that cash flow volatility, magnitude o f accrual, sales volatility, leverage have significant effect on earnings persistence, but operating cycle do not have significant effect on earnings persistence.","author":[{"dropping-particle":"","family":"Fanani","given":"Zaenal","non-dropping-particle":"","parse-names":false,"suffix":""}],"container-title":"Jurnal Akuntansi dan Keuangan Indonesia","id":"ITEM-1","issue":"1","issued":{"date-parts":[["2010"]]},"page":"109-123","title":"Analisis Faktor-Faktor Penentu Persistensi Laba","type":"article-journal","volume":"7"},"uris":["http://www.mendeley.com/documents/?uuid=b65fe092-9884-4b15-a8fa-89008da72a20"]}],"mendeley":{"formattedCitation":"(Fanani, 2010)","plainTextFormattedCitation":"(Fanani, 2010)","previouslyFormattedCitation":"(Fanani, 2010)"},"properties":{"noteIndex":0},"schema":"https://github.com/citation-style-language/schema/raw/master/csl-citation.json"}</w:instrText>
      </w:r>
      <w:r w:rsidRPr="00AC6F10">
        <w:rPr>
          <w:rFonts w:ascii="Times New Roman" w:hAnsi="Times New Roman" w:cs="Times New Roman"/>
        </w:rPr>
        <w:fldChar w:fldCharType="separate"/>
      </w:r>
      <w:r w:rsidRPr="00AC6F10">
        <w:rPr>
          <w:rFonts w:ascii="Times New Roman" w:hAnsi="Times New Roman" w:cs="Times New Roman"/>
          <w:noProof/>
        </w:rPr>
        <w:t>(Fanani, 2010)</w:t>
      </w:r>
      <w:r w:rsidRPr="00AC6F10">
        <w:rPr>
          <w:rFonts w:ascii="Times New Roman" w:hAnsi="Times New Roman" w:cs="Times New Roman"/>
        </w:rPr>
        <w:fldChar w:fldCharType="end"/>
      </w:r>
      <w:r w:rsidRPr="00AC6F10">
        <w:rPr>
          <w:rFonts w:ascii="Times New Roman" w:hAnsi="Times New Roman" w:cs="Times New Roman"/>
        </w:rPr>
        <w:t>.</w:t>
      </w:r>
    </w:p>
    <w:p w14:paraId="5A09B837" w14:textId="77777777" w:rsidR="00D51842" w:rsidRPr="00AC6F10" w:rsidRDefault="00D51842" w:rsidP="0018669A">
      <w:pPr>
        <w:pStyle w:val="ListParagraph"/>
        <w:spacing w:line="240" w:lineRule="auto"/>
        <w:jc w:val="both"/>
        <w:rPr>
          <w:rFonts w:ascii="Times New Roman" w:eastAsiaTheme="minorEastAsia" w:hAnsi="Times New Roman" w:cs="Times New Roman"/>
          <w:b/>
        </w:rPr>
      </w:pPr>
      <m:oMathPara>
        <m:oMath>
          <m:r>
            <m:rPr>
              <m:sty m:val="b"/>
            </m:rPr>
            <w:rPr>
              <w:rFonts w:ascii="Cambria Math" w:hAnsi="Cambria Math" w:cs="Times New Roman"/>
            </w:rPr>
            <m:t>Leverage=</m:t>
          </m:r>
          <m:f>
            <m:fPr>
              <m:ctrlPr>
                <w:rPr>
                  <w:rFonts w:ascii="Cambria Math" w:hAnsi="Cambria Math" w:cs="Times New Roman"/>
                  <w:b/>
                </w:rPr>
              </m:ctrlPr>
            </m:fPr>
            <m:num>
              <m:r>
                <m:rPr>
                  <m:sty m:val="b"/>
                </m:rPr>
                <w:rPr>
                  <w:rFonts w:ascii="Cambria Math" w:hAnsi="Cambria Math" w:cs="Times New Roman"/>
                </w:rPr>
                <m:t>Total hutang</m:t>
              </m:r>
            </m:num>
            <m:den>
              <m:r>
                <m:rPr>
                  <m:sty m:val="b"/>
                </m:rPr>
                <w:rPr>
                  <w:rFonts w:ascii="Cambria Math" w:hAnsi="Cambria Math" w:cs="Times New Roman"/>
                </w:rPr>
                <m:t xml:space="preserve">total aset </m:t>
              </m:r>
            </m:den>
          </m:f>
        </m:oMath>
      </m:oMathPara>
    </w:p>
    <w:p w14:paraId="41ECF4C4" w14:textId="77777777" w:rsidR="00D51842" w:rsidRPr="00AC6F10" w:rsidRDefault="00D51842" w:rsidP="0018669A">
      <w:pPr>
        <w:pStyle w:val="Heading2"/>
        <w:spacing w:line="240" w:lineRule="auto"/>
        <w:rPr>
          <w:rFonts w:ascii="Times New Roman" w:eastAsiaTheme="minorEastAsia" w:hAnsi="Times New Roman" w:cs="Times New Roman"/>
          <w:b/>
          <w:color w:val="auto"/>
          <w:sz w:val="22"/>
          <w:szCs w:val="22"/>
        </w:rPr>
      </w:pPr>
      <w:r w:rsidRPr="00AC6F10">
        <w:rPr>
          <w:rFonts w:ascii="Times New Roman" w:eastAsiaTheme="minorEastAsia" w:hAnsi="Times New Roman" w:cs="Times New Roman"/>
          <w:b/>
          <w:color w:val="auto"/>
          <w:sz w:val="22"/>
          <w:szCs w:val="22"/>
        </w:rPr>
        <w:t>3.2 Populasi dan Sampel</w:t>
      </w:r>
    </w:p>
    <w:p w14:paraId="3A76D46D" w14:textId="77777777" w:rsidR="00D51842" w:rsidRPr="00AC6F10" w:rsidRDefault="00D51842" w:rsidP="0018669A">
      <w:pPr>
        <w:pStyle w:val="ListParagraph"/>
        <w:spacing w:line="240" w:lineRule="auto"/>
        <w:ind w:left="0"/>
        <w:jc w:val="both"/>
        <w:rPr>
          <w:rFonts w:ascii="Times New Roman" w:hAnsi="Times New Roman" w:cs="Times New Roman"/>
        </w:rPr>
      </w:pPr>
      <w:r w:rsidRPr="00AC6F10">
        <w:rPr>
          <w:rFonts w:ascii="Times New Roman" w:hAnsi="Times New Roman" w:cs="Times New Roman"/>
        </w:rPr>
        <w:t xml:space="preserve">Populasi penelitian ini adalah seluruh perusahaan manufaktur yang terdaftar di Bursa Efek Indonesia selama Periode 2014-2018 yang dapat dilihat pada  situs </w:t>
      </w:r>
      <w:hyperlink r:id="rId11" w:history="1">
        <w:r w:rsidRPr="00AC6F10">
          <w:rPr>
            <w:rStyle w:val="Hyperlink"/>
            <w:rFonts w:ascii="Times New Roman" w:hAnsi="Times New Roman" w:cs="Times New Roman"/>
            <w:color w:val="000000" w:themeColor="text1"/>
          </w:rPr>
          <w:t>www.idx.co.id</w:t>
        </w:r>
      </w:hyperlink>
      <w:r w:rsidRPr="00AC6F10">
        <w:rPr>
          <w:rFonts w:ascii="Times New Roman" w:hAnsi="Times New Roman" w:cs="Times New Roman"/>
          <w:color w:val="000000" w:themeColor="text1"/>
          <w:u w:val="single"/>
        </w:rPr>
        <w:t>.</w:t>
      </w:r>
      <w:r w:rsidRPr="00AC6F10">
        <w:rPr>
          <w:rFonts w:ascii="Times New Roman" w:hAnsi="Times New Roman" w:cs="Times New Roman"/>
        </w:rPr>
        <w:t xml:space="preserve">Pemilihan periode 5 tahun bertujuan untuk dapat membandingkan keadaan perusahaan selama lima tahun tersebut dan mendapatkan data terbaru sehingga memperoleh hasil yang relevan agar dapat menjelaskan permasalahan dalam penelitian ini.  Berdasarkan populasi tersebut akan ditentukan sampel sebagai objek penelitian. Sampel dipilih dengan metode </w:t>
      </w:r>
      <w:r w:rsidRPr="00AC6F10">
        <w:rPr>
          <w:rFonts w:ascii="Times New Roman" w:hAnsi="Times New Roman" w:cs="Times New Roman"/>
          <w:i/>
          <w:iCs/>
        </w:rPr>
        <w:t>purposive sampling</w:t>
      </w:r>
      <w:r w:rsidRPr="00AC6F10">
        <w:rPr>
          <w:rFonts w:ascii="Times New Roman" w:hAnsi="Times New Roman" w:cs="Times New Roman"/>
        </w:rPr>
        <w:t>, yaitu dengan memilih sampel berdasarkan kriteria tertentu yang sesuai dengan tujuan penelitian. Kriteria pemilihan sampel adalah sebagai berikut:</w:t>
      </w:r>
    </w:p>
    <w:p w14:paraId="7BC02F89" w14:textId="77777777" w:rsidR="00D51842" w:rsidRPr="00AC6F10" w:rsidRDefault="00D51842" w:rsidP="0018669A">
      <w:pPr>
        <w:pStyle w:val="ListParagraph"/>
        <w:numPr>
          <w:ilvl w:val="0"/>
          <w:numId w:val="3"/>
        </w:numPr>
        <w:spacing w:after="0" w:line="240" w:lineRule="auto"/>
        <w:jc w:val="both"/>
        <w:rPr>
          <w:rFonts w:ascii="Times New Roman" w:hAnsi="Times New Roman" w:cs="Times New Roman"/>
        </w:rPr>
      </w:pPr>
      <w:r w:rsidRPr="00AC6F10">
        <w:rPr>
          <w:rFonts w:ascii="Times New Roman" w:hAnsi="Times New Roman" w:cs="Times New Roman"/>
        </w:rPr>
        <w:t>Perusahaan manufaktur yang terdaftar di Bursa Efek Indonesia dari tahun 2014-2018.</w:t>
      </w:r>
    </w:p>
    <w:p w14:paraId="16ECA816" w14:textId="77777777" w:rsidR="00D51842" w:rsidRPr="00AC6F10" w:rsidRDefault="00D51842" w:rsidP="0018669A">
      <w:pPr>
        <w:pStyle w:val="ListParagraph"/>
        <w:numPr>
          <w:ilvl w:val="0"/>
          <w:numId w:val="3"/>
        </w:numPr>
        <w:spacing w:after="0" w:line="240" w:lineRule="auto"/>
        <w:jc w:val="both"/>
        <w:rPr>
          <w:rFonts w:ascii="Times New Roman" w:hAnsi="Times New Roman" w:cs="Times New Roman"/>
        </w:rPr>
      </w:pPr>
      <w:r w:rsidRPr="00AC6F10">
        <w:rPr>
          <w:rFonts w:ascii="Times New Roman" w:hAnsi="Times New Roman" w:cs="Times New Roman"/>
        </w:rPr>
        <w:t>Perusahaan manufaktur tidak delesting ataupun relisting di Bursa Efek Indonesia dari tahun 2014-2018.</w:t>
      </w:r>
    </w:p>
    <w:p w14:paraId="0FF91DA6" w14:textId="77777777" w:rsidR="00D51842" w:rsidRPr="00AC6F10" w:rsidRDefault="00D51842" w:rsidP="0018669A">
      <w:pPr>
        <w:pStyle w:val="ListParagraph"/>
        <w:numPr>
          <w:ilvl w:val="0"/>
          <w:numId w:val="3"/>
        </w:numPr>
        <w:spacing w:line="240" w:lineRule="auto"/>
        <w:jc w:val="both"/>
        <w:rPr>
          <w:rFonts w:ascii="Times New Roman" w:hAnsi="Times New Roman" w:cs="Times New Roman"/>
        </w:rPr>
      </w:pPr>
      <w:r w:rsidRPr="00AC6F10">
        <w:rPr>
          <w:rFonts w:ascii="Times New Roman" w:hAnsi="Times New Roman" w:cs="Times New Roman"/>
        </w:rPr>
        <w:t xml:space="preserve">Perusahaan manufaktur konsisten menerbitkan laporan keuangan dari tahun 2014-2018 dan dapat di akses atau tersedia di </w:t>
      </w:r>
      <w:r w:rsidRPr="00AC6F10">
        <w:rPr>
          <w:rFonts w:ascii="Times New Roman" w:hAnsi="Times New Roman" w:cs="Times New Roman"/>
          <w:i/>
        </w:rPr>
        <w:t>website</w:t>
      </w:r>
      <w:r w:rsidRPr="00AC6F10">
        <w:rPr>
          <w:rFonts w:ascii="Times New Roman" w:hAnsi="Times New Roman" w:cs="Times New Roman"/>
        </w:rPr>
        <w:t>.</w:t>
      </w:r>
    </w:p>
    <w:p w14:paraId="62F331FC" w14:textId="77777777" w:rsidR="00D51842" w:rsidRPr="00AC6F10" w:rsidRDefault="00D51842" w:rsidP="0018669A">
      <w:pPr>
        <w:spacing w:line="240" w:lineRule="auto"/>
        <w:jc w:val="both"/>
        <w:rPr>
          <w:rFonts w:ascii="Times New Roman" w:hAnsi="Times New Roman" w:cs="Times New Roman"/>
        </w:rPr>
      </w:pPr>
      <w:r w:rsidRPr="00AC6F10">
        <w:rPr>
          <w:rFonts w:ascii="Times New Roman" w:hAnsi="Times New Roman" w:cs="Times New Roman"/>
        </w:rPr>
        <w:t>Menyajikan laporan keuangan menggunakan mata uang Rupiah. Untuk perusahaan manufaktur yang memiliki mata uang asing tidak menjadi sampel dalam penelitian, agar sampel data dalam penelitian homogen.</w:t>
      </w:r>
    </w:p>
    <w:p w14:paraId="26D171BB" w14:textId="77777777" w:rsidR="00D51842" w:rsidRPr="00AC6F10" w:rsidRDefault="00D51842" w:rsidP="0018669A">
      <w:pPr>
        <w:pStyle w:val="Heading2"/>
        <w:spacing w:line="240" w:lineRule="auto"/>
        <w:rPr>
          <w:rFonts w:ascii="Times New Roman" w:eastAsiaTheme="minorEastAsia" w:hAnsi="Times New Roman" w:cs="Times New Roman"/>
          <w:b/>
          <w:color w:val="auto"/>
          <w:sz w:val="22"/>
          <w:szCs w:val="22"/>
        </w:rPr>
      </w:pPr>
      <w:r w:rsidRPr="00AC6F10">
        <w:rPr>
          <w:rFonts w:ascii="Times New Roman" w:eastAsiaTheme="minorEastAsia" w:hAnsi="Times New Roman" w:cs="Times New Roman"/>
          <w:b/>
          <w:color w:val="auto"/>
          <w:sz w:val="22"/>
          <w:szCs w:val="22"/>
        </w:rPr>
        <w:t>3.3 Metode Analisis Data</w:t>
      </w:r>
    </w:p>
    <w:p w14:paraId="4C04DCF6" w14:textId="77777777" w:rsidR="00D51842" w:rsidRPr="00AC6F10" w:rsidRDefault="00D51842" w:rsidP="0018669A">
      <w:pPr>
        <w:spacing w:after="0" w:line="240" w:lineRule="auto"/>
        <w:jc w:val="both"/>
        <w:rPr>
          <w:rFonts w:ascii="Times New Roman" w:hAnsi="Times New Roman" w:cs="Times New Roman"/>
          <w:lang w:val="id-ID"/>
        </w:rPr>
      </w:pPr>
      <w:r w:rsidRPr="00AC6F10">
        <w:rPr>
          <w:rFonts w:ascii="Times New Roman" w:hAnsi="Times New Roman" w:cs="Times New Roman"/>
        </w:rPr>
        <w:t>Model persamaan regresi berganda pada penelitian ini disajikan sebagai berikut :</w:t>
      </w:r>
    </w:p>
    <w:p w14:paraId="719DB4E3" w14:textId="77777777" w:rsidR="00D51842" w:rsidRPr="00AC6F10" w:rsidRDefault="009E3438" w:rsidP="0018669A">
      <w:pPr>
        <w:autoSpaceDE w:val="0"/>
        <w:autoSpaceDN w:val="0"/>
        <w:adjustRightInd w:val="0"/>
        <w:spacing w:after="0" w:line="240" w:lineRule="auto"/>
        <w:jc w:val="both"/>
        <w:rPr>
          <w:rFonts w:ascii="Times New Roman" w:eastAsiaTheme="minorEastAsia" w:hAnsi="Times New Roman" w:cs="Times New Roman"/>
          <w:b/>
        </w:rPr>
      </w:pPr>
      <m:oMathPara>
        <m:oMath>
          <m:sSub>
            <m:sSubPr>
              <m:ctrlPr>
                <w:rPr>
                  <w:rFonts w:ascii="Cambria Math" w:hAnsi="Cambria Math" w:cs="Times New Roman"/>
                  <w:b/>
                </w:rPr>
              </m:ctrlPr>
            </m:sSubPr>
            <m:e>
              <m:r>
                <m:rPr>
                  <m:sty m:val="b"/>
                </m:rPr>
                <w:rPr>
                  <w:rFonts w:ascii="Cambria Math" w:hAnsi="Cambria Math" w:cs="Times New Roman"/>
                </w:rPr>
                <m:t>PL</m:t>
              </m:r>
            </m:e>
            <m:sub>
              <m:r>
                <m:rPr>
                  <m:sty m:val="b"/>
                </m:rPr>
                <w:rPr>
                  <w:rFonts w:ascii="Cambria Math" w:hAnsi="Cambria Math" w:cs="Times New Roman"/>
                </w:rPr>
                <m:t>it</m:t>
              </m:r>
            </m:sub>
          </m:sSub>
          <m:r>
            <m:rPr>
              <m:sty m:val="b"/>
            </m:rPr>
            <w:rPr>
              <w:rFonts w:ascii="Cambria Math" w:hAnsi="Cambria Math" w:cs="Times New Roman"/>
            </w:rPr>
            <m:t>=α +</m:t>
          </m:r>
          <m:sSub>
            <m:sSubPr>
              <m:ctrlPr>
                <w:rPr>
                  <w:rFonts w:ascii="Cambria Math" w:hAnsi="Cambria Math" w:cs="Times New Roman"/>
                  <w:b/>
                </w:rPr>
              </m:ctrlPr>
            </m:sSubPr>
            <m:e>
              <m:r>
                <m:rPr>
                  <m:sty m:val="b"/>
                </m:rPr>
                <w:rPr>
                  <w:rFonts w:ascii="Cambria Math" w:hAnsi="Cambria Math" w:cs="Times New Roman"/>
                </w:rPr>
                <m:t>α</m:t>
              </m:r>
            </m:e>
            <m:sub>
              <m:r>
                <m:rPr>
                  <m:sty m:val="b"/>
                </m:rPr>
                <w:rPr>
                  <w:rFonts w:ascii="Cambria Math" w:hAnsi="Cambria Math" w:cs="Times New Roman"/>
                </w:rPr>
                <m:t>1</m:t>
              </m:r>
            </m:sub>
          </m:sSub>
          <m:sSub>
            <m:sSubPr>
              <m:ctrlPr>
                <w:rPr>
                  <w:rFonts w:ascii="Cambria Math" w:hAnsi="Cambria Math" w:cs="Times New Roman"/>
                  <w:b/>
                </w:rPr>
              </m:ctrlPr>
            </m:sSubPr>
            <m:e>
              <m:r>
                <m:rPr>
                  <m:sty m:val="b"/>
                </m:rPr>
                <w:rPr>
                  <w:rFonts w:ascii="Cambria Math" w:hAnsi="Cambria Math" w:cs="Times New Roman"/>
                </w:rPr>
                <m:t>AKO</m:t>
              </m:r>
            </m:e>
            <m:sub>
              <m:r>
                <m:rPr>
                  <m:sty m:val="b"/>
                </m:rPr>
                <w:rPr>
                  <w:rFonts w:ascii="Cambria Math" w:hAnsi="Cambria Math" w:cs="Times New Roman"/>
                </w:rPr>
                <m:t>it</m:t>
              </m:r>
            </m:sub>
          </m:sSub>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α</m:t>
              </m:r>
            </m:e>
            <m:sub>
              <m:r>
                <m:rPr>
                  <m:sty m:val="b"/>
                </m:rPr>
                <w:rPr>
                  <w:rFonts w:ascii="Cambria Math" w:hAnsi="Cambria Math" w:cs="Times New Roman"/>
                </w:rPr>
                <m:t>2</m:t>
              </m:r>
            </m:sub>
          </m:sSub>
          <m:sSub>
            <m:sSubPr>
              <m:ctrlPr>
                <w:rPr>
                  <w:rFonts w:ascii="Cambria Math" w:hAnsi="Cambria Math" w:cs="Times New Roman"/>
                  <w:b/>
                </w:rPr>
              </m:ctrlPr>
            </m:sSubPr>
            <m:e>
              <m:r>
                <m:rPr>
                  <m:sty m:val="b"/>
                </m:rPr>
                <w:rPr>
                  <w:rFonts w:ascii="Cambria Math" w:hAnsi="Cambria Math" w:cs="Times New Roman"/>
                </w:rPr>
                <m:t>SO</m:t>
              </m:r>
            </m:e>
            <m:sub>
              <m:r>
                <m:rPr>
                  <m:sty m:val="b"/>
                </m:rPr>
                <w:rPr>
                  <w:rFonts w:ascii="Cambria Math" w:hAnsi="Cambria Math" w:cs="Times New Roman"/>
                </w:rPr>
                <m:t>it</m:t>
              </m:r>
            </m:sub>
          </m:sSub>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α</m:t>
              </m:r>
            </m:e>
            <m:sub>
              <m:r>
                <m:rPr>
                  <m:sty m:val="b"/>
                </m:rPr>
                <w:rPr>
                  <w:rFonts w:ascii="Cambria Math" w:hAnsi="Cambria Math" w:cs="Times New Roman"/>
                </w:rPr>
                <m:t>3</m:t>
              </m:r>
            </m:sub>
          </m:sSub>
          <m:sSub>
            <m:sSubPr>
              <m:ctrlPr>
                <w:rPr>
                  <w:rFonts w:ascii="Cambria Math" w:hAnsi="Cambria Math" w:cs="Times New Roman"/>
                  <w:b/>
                </w:rPr>
              </m:ctrlPr>
            </m:sSubPr>
            <m:e>
              <m:r>
                <m:rPr>
                  <m:sty m:val="b"/>
                </m:rPr>
                <w:rPr>
                  <w:rFonts w:ascii="Cambria Math" w:hAnsi="Cambria Math" w:cs="Times New Roman"/>
                </w:rPr>
                <m:t>EDK</m:t>
              </m:r>
            </m:e>
            <m:sub>
              <m:r>
                <m:rPr>
                  <m:sty m:val="b"/>
                </m:rPr>
                <w:rPr>
                  <w:rFonts w:ascii="Cambria Math" w:hAnsi="Cambria Math" w:cs="Times New Roman"/>
                </w:rPr>
                <m:t>it</m:t>
              </m:r>
            </m:sub>
          </m:sSub>
          <m:r>
            <m:rPr>
              <m:sty m:val="b"/>
            </m:rPr>
            <w:rPr>
              <w:rFonts w:ascii="Cambria Math" w:hAnsi="Cambria Math" w:cs="Times New Roman"/>
            </w:rPr>
            <m:t xml:space="preserve">+ </m:t>
          </m:r>
          <m:sSub>
            <m:sSubPr>
              <m:ctrlPr>
                <w:rPr>
                  <w:rFonts w:ascii="Cambria Math" w:hAnsi="Cambria Math" w:cs="Times New Roman"/>
                  <w:b/>
                </w:rPr>
              </m:ctrlPr>
            </m:sSubPr>
            <m:e>
              <m:r>
                <m:rPr>
                  <m:sty m:val="b"/>
                </m:rPr>
                <w:rPr>
                  <w:rFonts w:ascii="Cambria Math" w:hAnsi="Cambria Math" w:cs="Times New Roman"/>
                </w:rPr>
                <m:t>α</m:t>
              </m:r>
            </m:e>
            <m:sub>
              <m:r>
                <m:rPr>
                  <m:sty m:val="b"/>
                </m:rPr>
                <w:rPr>
                  <w:rFonts w:ascii="Cambria Math" w:hAnsi="Cambria Math" w:cs="Times New Roman"/>
                </w:rPr>
                <m:t>4</m:t>
              </m:r>
            </m:sub>
          </m:sSub>
          <m:sSub>
            <m:sSubPr>
              <m:ctrlPr>
                <w:rPr>
                  <w:rFonts w:ascii="Cambria Math" w:hAnsi="Cambria Math" w:cs="Times New Roman"/>
                  <w:b/>
                </w:rPr>
              </m:ctrlPr>
            </m:sSubPr>
            <m:e>
              <m:r>
                <m:rPr>
                  <m:sty m:val="b"/>
                </m:rPr>
                <w:rPr>
                  <w:rFonts w:ascii="Cambria Math" w:hAnsi="Cambria Math" w:cs="Times New Roman"/>
                </w:rPr>
                <m:t>EKA</m:t>
              </m:r>
            </m:e>
            <m:sub>
              <m:r>
                <m:rPr>
                  <m:sty m:val="b"/>
                </m:rPr>
                <w:rPr>
                  <w:rFonts w:ascii="Cambria Math" w:hAnsi="Cambria Math" w:cs="Times New Roman"/>
                </w:rPr>
                <m:t>it</m:t>
              </m:r>
            </m:sub>
          </m:sSub>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α</m:t>
              </m:r>
            </m:e>
            <m:sub>
              <m:r>
                <m:rPr>
                  <m:sty m:val="b"/>
                </m:rPr>
                <w:rPr>
                  <w:rFonts w:ascii="Cambria Math" w:hAnsi="Cambria Math" w:cs="Times New Roman"/>
                </w:rPr>
                <m:t>5</m:t>
              </m:r>
            </m:sub>
          </m:sSub>
          <m:sSub>
            <m:sSubPr>
              <m:ctrlPr>
                <w:rPr>
                  <w:rFonts w:ascii="Cambria Math" w:hAnsi="Cambria Math" w:cs="Times New Roman"/>
                  <w:b/>
                </w:rPr>
              </m:ctrlPr>
            </m:sSubPr>
            <m:e>
              <m:r>
                <m:rPr>
                  <m:sty m:val="b"/>
                </m:rPr>
                <w:rPr>
                  <w:rFonts w:ascii="Cambria Math" w:hAnsi="Cambria Math" w:cs="Times New Roman"/>
                </w:rPr>
                <m:t>SIZE</m:t>
              </m:r>
            </m:e>
            <m:sub>
              <m:r>
                <m:rPr>
                  <m:sty m:val="b"/>
                </m:rPr>
                <w:rPr>
                  <w:rFonts w:ascii="Cambria Math" w:hAnsi="Cambria Math" w:cs="Times New Roman"/>
                </w:rPr>
                <m:t>it</m:t>
              </m:r>
            </m:sub>
          </m:sSub>
          <m:r>
            <m:rPr>
              <m:sty m:val="b"/>
            </m:rPr>
            <w:rPr>
              <w:rFonts w:ascii="Cambria Math" w:hAnsi="Cambria Math" w:cs="Times New Roman"/>
            </w:rPr>
            <m:t>+</m:t>
          </m:r>
          <m:sSub>
            <m:sSubPr>
              <m:ctrlPr>
                <w:rPr>
                  <w:rFonts w:ascii="Cambria Math" w:hAnsi="Cambria Math" w:cs="Times New Roman"/>
                  <w:b/>
                </w:rPr>
              </m:ctrlPr>
            </m:sSubPr>
            <m:e>
              <m:r>
                <m:rPr>
                  <m:sty m:val="b"/>
                </m:rPr>
                <w:rPr>
                  <w:rFonts w:ascii="Cambria Math" w:hAnsi="Cambria Math" w:cs="Times New Roman"/>
                </w:rPr>
                <m:t>α</m:t>
              </m:r>
            </m:e>
            <m:sub>
              <m:r>
                <m:rPr>
                  <m:sty m:val="b"/>
                </m:rPr>
                <w:rPr>
                  <w:rFonts w:ascii="Cambria Math" w:hAnsi="Cambria Math" w:cs="Times New Roman"/>
                </w:rPr>
                <m:t>6</m:t>
              </m:r>
            </m:sub>
          </m:sSub>
          <m:sSub>
            <m:sSubPr>
              <m:ctrlPr>
                <w:rPr>
                  <w:rFonts w:ascii="Cambria Math" w:hAnsi="Cambria Math" w:cs="Times New Roman"/>
                  <w:b/>
                </w:rPr>
              </m:ctrlPr>
            </m:sSubPr>
            <m:e>
              <m:r>
                <m:rPr>
                  <m:sty m:val="b"/>
                </m:rPr>
                <w:rPr>
                  <w:rFonts w:ascii="Cambria Math" w:hAnsi="Cambria Math" w:cs="Times New Roman"/>
                </w:rPr>
                <m:t>LV</m:t>
              </m:r>
            </m:e>
            <m:sub>
              <m:r>
                <m:rPr>
                  <m:sty m:val="b"/>
                </m:rPr>
                <w:rPr>
                  <w:rFonts w:ascii="Cambria Math" w:hAnsi="Cambria Math" w:cs="Times New Roman"/>
                </w:rPr>
                <m:t>it</m:t>
              </m:r>
            </m:sub>
          </m:sSub>
          <m:r>
            <m:rPr>
              <m:sty m:val="b"/>
            </m:rPr>
            <w:rPr>
              <w:rFonts w:ascii="Cambria Math" w:hAnsi="Cambria Math" w:cs="Times New Roman"/>
            </w:rPr>
            <m:t>+εit</m:t>
          </m:r>
        </m:oMath>
      </m:oMathPara>
    </w:p>
    <w:p w14:paraId="4A315B68" w14:textId="77777777" w:rsidR="00D51842" w:rsidRPr="00AC6F10" w:rsidRDefault="00D51842" w:rsidP="0018669A">
      <w:pPr>
        <w:autoSpaceDE w:val="0"/>
        <w:autoSpaceDN w:val="0"/>
        <w:adjustRightInd w:val="0"/>
        <w:spacing w:after="0" w:line="240" w:lineRule="auto"/>
        <w:jc w:val="both"/>
        <w:rPr>
          <w:rFonts w:ascii="Times New Roman" w:hAnsi="Times New Roman" w:cs="Times New Roman"/>
        </w:rPr>
      </w:pPr>
      <w:r w:rsidRPr="00AC6F10">
        <w:rPr>
          <w:rFonts w:ascii="Times New Roman" w:hAnsi="Times New Roman" w:cs="Times New Roman"/>
        </w:rPr>
        <w:lastRenderedPageBreak/>
        <w:t xml:space="preserve">Keterangan : </w:t>
      </w:r>
    </w:p>
    <w:p w14:paraId="628C70D5" w14:textId="77777777" w:rsidR="00D51842" w:rsidRPr="00AC6F10" w:rsidRDefault="00D51842" w:rsidP="0018669A">
      <w:pPr>
        <w:autoSpaceDE w:val="0"/>
        <w:autoSpaceDN w:val="0"/>
        <w:adjustRightInd w:val="0"/>
        <w:spacing w:after="0" w:line="240" w:lineRule="auto"/>
        <w:jc w:val="both"/>
        <w:rPr>
          <w:rFonts w:ascii="Times New Roman" w:hAnsi="Times New Roman" w:cs="Times New Roman"/>
        </w:rPr>
      </w:pPr>
      <w:r w:rsidRPr="00AC6F10">
        <w:rPr>
          <w:rFonts w:ascii="Times New Roman" w:hAnsi="Times New Roman" w:cs="Times New Roman"/>
          <w:i/>
        </w:rPr>
        <w:t>PL</w:t>
      </w:r>
      <w:r w:rsidRPr="00AC6F10">
        <w:rPr>
          <w:rFonts w:ascii="Times New Roman" w:hAnsi="Times New Roman" w:cs="Times New Roman"/>
          <w:i/>
          <w:vertAlign w:val="subscript"/>
        </w:rPr>
        <w:t>it</w:t>
      </w:r>
      <w:r w:rsidRPr="00AC6F10">
        <w:rPr>
          <w:rFonts w:ascii="Times New Roman" w:hAnsi="Times New Roman" w:cs="Times New Roman"/>
          <w:i/>
        </w:rPr>
        <w:tab/>
      </w:r>
      <w:r w:rsidRPr="00AC6F10">
        <w:rPr>
          <w:rFonts w:ascii="Times New Roman" w:hAnsi="Times New Roman" w:cs="Times New Roman"/>
          <w:i/>
        </w:rPr>
        <w:tab/>
      </w:r>
      <w:r w:rsidRPr="00AC6F10">
        <w:rPr>
          <w:rFonts w:ascii="Times New Roman" w:hAnsi="Times New Roman" w:cs="Times New Roman"/>
        </w:rPr>
        <w:tab/>
        <w:t>= Persistensi laba perusahaan i pada tahun t</w:t>
      </w:r>
    </w:p>
    <w:p w14:paraId="40D1833B" w14:textId="77777777" w:rsidR="00D51842" w:rsidRPr="00AC6F10" w:rsidRDefault="00D51842" w:rsidP="0018669A">
      <w:pPr>
        <w:autoSpaceDE w:val="0"/>
        <w:autoSpaceDN w:val="0"/>
        <w:adjustRightInd w:val="0"/>
        <w:spacing w:after="0" w:line="240" w:lineRule="auto"/>
        <w:jc w:val="both"/>
        <w:rPr>
          <w:rFonts w:ascii="Times New Roman" w:hAnsi="Times New Roman" w:cs="Times New Roman"/>
        </w:rPr>
      </w:pPr>
      <m:oMath>
        <m:r>
          <w:rPr>
            <w:rFonts w:ascii="Cambria Math" w:hAnsi="Cambria Math" w:cs="Times New Roman"/>
          </w:rPr>
          <m:t>α</m:t>
        </m:r>
      </m:oMath>
      <w:r w:rsidRPr="00AC6F10">
        <w:rPr>
          <w:rFonts w:ascii="Times New Roman" w:eastAsiaTheme="minorEastAsia" w:hAnsi="Times New Roman" w:cs="Times New Roman"/>
        </w:rPr>
        <w:tab/>
      </w:r>
      <w:r w:rsidRPr="00AC6F10">
        <w:rPr>
          <w:rFonts w:ascii="Times New Roman" w:eastAsiaTheme="minorEastAsia" w:hAnsi="Times New Roman" w:cs="Times New Roman"/>
        </w:rPr>
        <w:tab/>
      </w:r>
      <w:r w:rsidRPr="00AC6F10">
        <w:rPr>
          <w:rFonts w:ascii="Times New Roman" w:eastAsiaTheme="minorEastAsia" w:hAnsi="Times New Roman" w:cs="Times New Roman"/>
        </w:rPr>
        <w:tab/>
        <w:t>= Konstanta</w:t>
      </w:r>
    </w:p>
    <w:p w14:paraId="40A43ED5" w14:textId="77777777" w:rsidR="00D51842" w:rsidRPr="00AC6F10" w:rsidRDefault="009E3438" w:rsidP="0018669A">
      <w:pPr>
        <w:autoSpaceDE w:val="0"/>
        <w:autoSpaceDN w:val="0"/>
        <w:adjustRightInd w:val="0"/>
        <w:spacing w:after="0" w:line="240" w:lineRule="auto"/>
        <w:jc w:val="both"/>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1 </m:t>
            </m:r>
          </m:sub>
        </m:s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2  </m:t>
            </m:r>
          </m:sub>
        </m:s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3 </m:t>
            </m:r>
          </m:sub>
        </m:s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4 </m:t>
            </m:r>
          </m:sub>
        </m:s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5 </m:t>
            </m:r>
          </m:sub>
        </m:sSub>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 xml:space="preserve">6 </m:t>
            </m:r>
          </m:sub>
        </m:sSub>
      </m:oMath>
      <w:r w:rsidR="00D51842" w:rsidRPr="00AC6F10">
        <w:rPr>
          <w:rFonts w:ascii="Times New Roman" w:hAnsi="Times New Roman" w:cs="Times New Roman"/>
        </w:rPr>
        <w:tab/>
        <w:t xml:space="preserve">= Koefisien variabel </w:t>
      </w:r>
    </w:p>
    <w:p w14:paraId="780B4765" w14:textId="77777777" w:rsidR="00D51842" w:rsidRPr="00AC6F10" w:rsidRDefault="00D51842" w:rsidP="0018669A">
      <w:pPr>
        <w:autoSpaceDE w:val="0"/>
        <w:autoSpaceDN w:val="0"/>
        <w:adjustRightInd w:val="0"/>
        <w:spacing w:after="0" w:line="240" w:lineRule="auto"/>
        <w:jc w:val="both"/>
        <w:rPr>
          <w:rFonts w:ascii="Times New Roman" w:hAnsi="Times New Roman" w:cs="Times New Roman"/>
        </w:rPr>
      </w:pPr>
      <w:r w:rsidRPr="00AC6F10">
        <w:rPr>
          <w:rFonts w:ascii="Times New Roman" w:hAnsi="Times New Roman" w:cs="Times New Roman"/>
        </w:rPr>
        <w:t>AKO</w:t>
      </w:r>
      <w:r w:rsidRPr="00AC6F10">
        <w:rPr>
          <w:rFonts w:ascii="Times New Roman" w:hAnsi="Times New Roman" w:cs="Times New Roman"/>
        </w:rPr>
        <w:tab/>
      </w:r>
      <w:r w:rsidRPr="00AC6F10">
        <w:rPr>
          <w:rFonts w:ascii="Times New Roman" w:hAnsi="Times New Roman" w:cs="Times New Roman"/>
        </w:rPr>
        <w:tab/>
      </w:r>
      <w:r w:rsidRPr="00AC6F10">
        <w:rPr>
          <w:rFonts w:ascii="Times New Roman" w:hAnsi="Times New Roman" w:cs="Times New Roman"/>
        </w:rPr>
        <w:tab/>
        <w:t>= Arus kas kegiatan operasiperusahaan i pada tahun t</w:t>
      </w:r>
    </w:p>
    <w:p w14:paraId="63BEDB9C" w14:textId="77777777" w:rsidR="00D51842" w:rsidRPr="00AC6F10" w:rsidRDefault="00D51842" w:rsidP="0018669A">
      <w:pPr>
        <w:autoSpaceDE w:val="0"/>
        <w:autoSpaceDN w:val="0"/>
        <w:adjustRightInd w:val="0"/>
        <w:spacing w:after="0" w:line="240" w:lineRule="auto"/>
        <w:jc w:val="both"/>
        <w:rPr>
          <w:rFonts w:ascii="Times New Roman" w:hAnsi="Times New Roman" w:cs="Times New Roman"/>
        </w:rPr>
      </w:pPr>
      <w:r w:rsidRPr="00AC6F10">
        <w:rPr>
          <w:rFonts w:ascii="Times New Roman" w:hAnsi="Times New Roman" w:cs="Times New Roman"/>
        </w:rPr>
        <w:t>SO</w:t>
      </w:r>
      <w:r w:rsidRPr="00AC6F10">
        <w:rPr>
          <w:rFonts w:ascii="Times New Roman" w:hAnsi="Times New Roman" w:cs="Times New Roman"/>
        </w:rPr>
        <w:tab/>
      </w:r>
      <w:r w:rsidRPr="00AC6F10">
        <w:rPr>
          <w:rFonts w:ascii="Times New Roman" w:hAnsi="Times New Roman" w:cs="Times New Roman"/>
        </w:rPr>
        <w:tab/>
      </w:r>
      <w:r w:rsidRPr="00AC6F10">
        <w:rPr>
          <w:rFonts w:ascii="Times New Roman" w:hAnsi="Times New Roman" w:cs="Times New Roman"/>
        </w:rPr>
        <w:tab/>
        <w:t>= Siklus operasiperusahaan i pada tahun t</w:t>
      </w:r>
    </w:p>
    <w:p w14:paraId="2BFBDB7F" w14:textId="77777777" w:rsidR="00D51842" w:rsidRPr="00AC6F10" w:rsidRDefault="00D51842" w:rsidP="0018669A">
      <w:pPr>
        <w:autoSpaceDE w:val="0"/>
        <w:autoSpaceDN w:val="0"/>
        <w:adjustRightInd w:val="0"/>
        <w:spacing w:after="0" w:line="240" w:lineRule="auto"/>
        <w:jc w:val="both"/>
        <w:rPr>
          <w:rFonts w:ascii="Times New Roman" w:hAnsi="Times New Roman" w:cs="Times New Roman"/>
        </w:rPr>
      </w:pPr>
      <w:r w:rsidRPr="00AC6F10">
        <w:rPr>
          <w:rFonts w:ascii="Times New Roman" w:hAnsi="Times New Roman" w:cs="Times New Roman"/>
        </w:rPr>
        <w:t>EDK</w:t>
      </w:r>
      <w:r w:rsidRPr="00AC6F10">
        <w:rPr>
          <w:rFonts w:ascii="Times New Roman" w:hAnsi="Times New Roman" w:cs="Times New Roman"/>
        </w:rPr>
        <w:tab/>
      </w:r>
      <w:r w:rsidRPr="00AC6F10">
        <w:rPr>
          <w:rFonts w:ascii="Times New Roman" w:hAnsi="Times New Roman" w:cs="Times New Roman"/>
        </w:rPr>
        <w:tab/>
      </w:r>
      <w:r w:rsidRPr="00AC6F10">
        <w:rPr>
          <w:rFonts w:ascii="Times New Roman" w:hAnsi="Times New Roman" w:cs="Times New Roman"/>
        </w:rPr>
        <w:tab/>
        <w:t>= Efektifitas dewan komisaris perusahaan i pada tahun t</w:t>
      </w:r>
    </w:p>
    <w:p w14:paraId="78205938" w14:textId="77777777" w:rsidR="00D51842" w:rsidRPr="00AC6F10" w:rsidRDefault="00D51842" w:rsidP="0018669A">
      <w:pPr>
        <w:autoSpaceDE w:val="0"/>
        <w:autoSpaceDN w:val="0"/>
        <w:adjustRightInd w:val="0"/>
        <w:spacing w:after="0" w:line="240" w:lineRule="auto"/>
        <w:jc w:val="both"/>
        <w:rPr>
          <w:rFonts w:ascii="Times New Roman" w:hAnsi="Times New Roman" w:cs="Times New Roman"/>
        </w:rPr>
      </w:pPr>
      <w:r w:rsidRPr="00AC6F10">
        <w:rPr>
          <w:rFonts w:ascii="Times New Roman" w:hAnsi="Times New Roman" w:cs="Times New Roman"/>
        </w:rPr>
        <w:t>EKA</w:t>
      </w:r>
      <w:r w:rsidRPr="00AC6F10">
        <w:rPr>
          <w:rFonts w:ascii="Times New Roman" w:hAnsi="Times New Roman" w:cs="Times New Roman"/>
        </w:rPr>
        <w:tab/>
      </w:r>
      <w:r w:rsidRPr="00AC6F10">
        <w:rPr>
          <w:rFonts w:ascii="Times New Roman" w:hAnsi="Times New Roman" w:cs="Times New Roman"/>
        </w:rPr>
        <w:tab/>
      </w:r>
      <w:r w:rsidRPr="00AC6F10">
        <w:rPr>
          <w:rFonts w:ascii="Times New Roman" w:hAnsi="Times New Roman" w:cs="Times New Roman"/>
        </w:rPr>
        <w:tab/>
        <w:t>= Efektifitas komite audit perusahaan i pada tahun t</w:t>
      </w:r>
    </w:p>
    <w:p w14:paraId="0C0BC17E" w14:textId="77777777" w:rsidR="00D51842" w:rsidRPr="00AC6F10" w:rsidRDefault="00D51842" w:rsidP="0018669A">
      <w:pPr>
        <w:autoSpaceDE w:val="0"/>
        <w:autoSpaceDN w:val="0"/>
        <w:adjustRightInd w:val="0"/>
        <w:spacing w:after="0" w:line="240" w:lineRule="auto"/>
        <w:jc w:val="both"/>
        <w:rPr>
          <w:rFonts w:ascii="Times New Roman" w:hAnsi="Times New Roman" w:cs="Times New Roman"/>
        </w:rPr>
      </w:pPr>
      <w:r w:rsidRPr="00AC6F10">
        <w:rPr>
          <w:rFonts w:ascii="Times New Roman" w:hAnsi="Times New Roman" w:cs="Times New Roman"/>
          <w:i/>
        </w:rPr>
        <w:t>SIZE</w:t>
      </w:r>
      <w:r w:rsidRPr="00AC6F10">
        <w:rPr>
          <w:rFonts w:ascii="Times New Roman" w:hAnsi="Times New Roman" w:cs="Times New Roman"/>
        </w:rPr>
        <w:tab/>
      </w:r>
      <w:r w:rsidRPr="00AC6F10">
        <w:rPr>
          <w:rFonts w:ascii="Times New Roman" w:hAnsi="Times New Roman" w:cs="Times New Roman"/>
        </w:rPr>
        <w:tab/>
      </w:r>
      <w:r w:rsidRPr="00AC6F10">
        <w:rPr>
          <w:rFonts w:ascii="Times New Roman" w:hAnsi="Times New Roman" w:cs="Times New Roman"/>
        </w:rPr>
        <w:tab/>
        <w:t>= Ukuran perusahaan perusahaan i pada tahun t</w:t>
      </w:r>
    </w:p>
    <w:p w14:paraId="3A0AB3E6" w14:textId="77777777" w:rsidR="00D51842" w:rsidRPr="00AC6F10" w:rsidRDefault="00D51842" w:rsidP="0018669A">
      <w:pPr>
        <w:autoSpaceDE w:val="0"/>
        <w:autoSpaceDN w:val="0"/>
        <w:adjustRightInd w:val="0"/>
        <w:spacing w:after="0" w:line="240" w:lineRule="auto"/>
        <w:jc w:val="both"/>
        <w:rPr>
          <w:rFonts w:ascii="Times New Roman" w:hAnsi="Times New Roman" w:cs="Times New Roman"/>
        </w:rPr>
      </w:pPr>
      <w:r w:rsidRPr="00AC6F10">
        <w:rPr>
          <w:rFonts w:ascii="Times New Roman" w:hAnsi="Times New Roman" w:cs="Times New Roman"/>
        </w:rPr>
        <w:t>LV</w:t>
      </w:r>
      <w:r w:rsidRPr="00AC6F10">
        <w:rPr>
          <w:rFonts w:ascii="Times New Roman" w:hAnsi="Times New Roman" w:cs="Times New Roman"/>
        </w:rPr>
        <w:tab/>
      </w:r>
      <w:r w:rsidRPr="00AC6F10">
        <w:rPr>
          <w:rFonts w:ascii="Times New Roman" w:hAnsi="Times New Roman" w:cs="Times New Roman"/>
        </w:rPr>
        <w:tab/>
      </w:r>
      <w:r w:rsidRPr="00AC6F10">
        <w:rPr>
          <w:rFonts w:ascii="Times New Roman" w:hAnsi="Times New Roman" w:cs="Times New Roman"/>
        </w:rPr>
        <w:tab/>
        <w:t>= Tingkat hutang perusahaan i pada tahun t</w:t>
      </w:r>
    </w:p>
    <w:p w14:paraId="47A45014" w14:textId="77777777" w:rsidR="00D51842" w:rsidRPr="00AC6F10" w:rsidRDefault="00D51842" w:rsidP="0018669A">
      <w:pPr>
        <w:spacing w:line="240" w:lineRule="auto"/>
        <w:rPr>
          <w:rFonts w:ascii="Times New Roman" w:hAnsi="Times New Roman" w:cs="Times New Roman"/>
        </w:rPr>
      </w:pPr>
      <w:r w:rsidRPr="00AC6F10">
        <w:rPr>
          <w:rFonts w:ascii="Times New Roman" w:hAnsi="Times New Roman" w:cs="Times New Roman"/>
        </w:rPr>
        <w:t>εit</w:t>
      </w:r>
      <w:r w:rsidRPr="00AC6F10">
        <w:rPr>
          <w:rFonts w:ascii="Times New Roman" w:hAnsi="Times New Roman" w:cs="Times New Roman"/>
        </w:rPr>
        <w:tab/>
      </w:r>
      <w:r w:rsidRPr="00AC6F10">
        <w:rPr>
          <w:rFonts w:ascii="Times New Roman" w:hAnsi="Times New Roman" w:cs="Times New Roman"/>
        </w:rPr>
        <w:tab/>
      </w:r>
      <w:r w:rsidRPr="00AC6F10">
        <w:rPr>
          <w:rFonts w:ascii="Times New Roman" w:hAnsi="Times New Roman" w:cs="Times New Roman"/>
        </w:rPr>
        <w:tab/>
        <w:t xml:space="preserve">= </w:t>
      </w:r>
      <w:r w:rsidRPr="00AC6F10">
        <w:rPr>
          <w:rFonts w:ascii="Times New Roman" w:hAnsi="Times New Roman" w:cs="Times New Roman"/>
          <w:i/>
        </w:rPr>
        <w:t>Error term</w:t>
      </w:r>
      <w:r w:rsidRPr="00AC6F10">
        <w:rPr>
          <w:rFonts w:ascii="Times New Roman" w:hAnsi="Times New Roman" w:cs="Times New Roman"/>
        </w:rPr>
        <w:t xml:space="preserve"> (tingkat kesalahan perusahaan i pada   tahun t)</w:t>
      </w:r>
    </w:p>
    <w:p w14:paraId="05A0DAB9" w14:textId="77777777" w:rsidR="006D3286" w:rsidRPr="00AC6F10" w:rsidRDefault="009D6359" w:rsidP="0018669A">
      <w:pPr>
        <w:pStyle w:val="Heading1"/>
        <w:numPr>
          <w:ilvl w:val="0"/>
          <w:numId w:val="3"/>
        </w:numPr>
        <w:spacing w:line="240" w:lineRule="auto"/>
        <w:ind w:left="270" w:hanging="270"/>
        <w:rPr>
          <w:rFonts w:ascii="Times New Roman" w:hAnsi="Times New Roman" w:cs="Times New Roman"/>
          <w:b/>
          <w:color w:val="auto"/>
          <w:sz w:val="22"/>
          <w:szCs w:val="22"/>
        </w:rPr>
      </w:pPr>
      <w:r w:rsidRPr="00AC6F10">
        <w:rPr>
          <w:rFonts w:ascii="Times New Roman" w:hAnsi="Times New Roman" w:cs="Times New Roman"/>
          <w:b/>
          <w:color w:val="auto"/>
          <w:sz w:val="22"/>
          <w:szCs w:val="22"/>
        </w:rPr>
        <w:t>Hasil dan Pembahasan</w:t>
      </w:r>
    </w:p>
    <w:p w14:paraId="06F39B51" w14:textId="77777777" w:rsidR="009D6359" w:rsidRPr="00AC6F10" w:rsidRDefault="009D6359" w:rsidP="0018669A">
      <w:pPr>
        <w:pStyle w:val="Heading2"/>
        <w:spacing w:line="240" w:lineRule="auto"/>
        <w:rPr>
          <w:rFonts w:ascii="Times New Roman" w:hAnsi="Times New Roman" w:cs="Times New Roman"/>
          <w:b/>
          <w:sz w:val="22"/>
          <w:szCs w:val="22"/>
        </w:rPr>
      </w:pPr>
      <w:r w:rsidRPr="00AC6F10">
        <w:rPr>
          <w:rFonts w:ascii="Times New Roman" w:hAnsi="Times New Roman" w:cs="Times New Roman"/>
          <w:b/>
          <w:color w:val="auto"/>
          <w:sz w:val="22"/>
          <w:szCs w:val="22"/>
        </w:rPr>
        <w:t>4.1 Deskripsi Populasi dan Sampel Penelitian</w:t>
      </w:r>
    </w:p>
    <w:p w14:paraId="4A9A1711" w14:textId="77777777" w:rsidR="009D6359" w:rsidRPr="00AC6F10" w:rsidRDefault="009D6359" w:rsidP="0018669A">
      <w:pPr>
        <w:spacing w:after="0" w:line="240" w:lineRule="auto"/>
        <w:ind w:firstLine="720"/>
        <w:jc w:val="both"/>
        <w:rPr>
          <w:rFonts w:ascii="Times New Roman" w:hAnsi="Times New Roman" w:cs="Times New Roman"/>
          <w:b/>
        </w:rPr>
      </w:pPr>
      <w:r w:rsidRPr="00AC6F10">
        <w:rPr>
          <w:rFonts w:ascii="Times New Roman" w:hAnsi="Times New Roman" w:cs="Times New Roman"/>
        </w:rPr>
        <w:t>Populasi pada penelitian ini menggunakan seluruh perusahaan Manufaktur pada periode 2014-2018 yang terdaftar dalam Bursa Efek Indonesia</w:t>
      </w:r>
      <w:r w:rsidRPr="00AC6F10">
        <w:rPr>
          <w:rFonts w:ascii="Times New Roman" w:hAnsi="Times New Roman" w:cs="Times New Roman"/>
          <w:lang w:val="id-ID"/>
        </w:rPr>
        <w:t xml:space="preserve"> </w:t>
      </w:r>
      <w:r w:rsidRPr="00AC6F10">
        <w:rPr>
          <w:rFonts w:ascii="Times New Roman" w:hAnsi="Times New Roman" w:cs="Times New Roman"/>
        </w:rPr>
        <w:t>Berdasarkan kriteria yang telah ditetapkan pada bab III maka diperoleh jumlah sampel sebanyak 80 perusahaan dengan jumlah observasi sebanyak 400 observasi.Adapun jumlah sampel dan observasi penelitian disajikan pada tabel 4.1 di bawah ini :</w:t>
      </w:r>
    </w:p>
    <w:p w14:paraId="1473BA33" w14:textId="77777777" w:rsidR="009D6359" w:rsidRPr="00AC6F10" w:rsidRDefault="009D6359" w:rsidP="0018669A">
      <w:pPr>
        <w:spacing w:after="0" w:line="240" w:lineRule="auto"/>
        <w:jc w:val="center"/>
        <w:rPr>
          <w:rFonts w:ascii="Times New Roman" w:hAnsi="Times New Roman" w:cs="Times New Roman"/>
          <w:b/>
        </w:rPr>
      </w:pPr>
      <w:r w:rsidRPr="00AC6F10">
        <w:rPr>
          <w:rFonts w:ascii="Times New Roman" w:hAnsi="Times New Roman" w:cs="Times New Roman"/>
          <w:b/>
        </w:rPr>
        <w:t>Tabel 4.1</w:t>
      </w:r>
    </w:p>
    <w:p w14:paraId="36BAF3E5" w14:textId="77777777" w:rsidR="009D6359" w:rsidRPr="00AC6F10" w:rsidRDefault="009D6359" w:rsidP="0018669A">
      <w:pPr>
        <w:spacing w:after="0" w:line="240" w:lineRule="auto"/>
        <w:jc w:val="center"/>
        <w:rPr>
          <w:rFonts w:ascii="Times New Roman" w:hAnsi="Times New Roman" w:cs="Times New Roman"/>
          <w:b/>
        </w:rPr>
      </w:pPr>
      <w:r w:rsidRPr="00AC6F10">
        <w:rPr>
          <w:rFonts w:ascii="Times New Roman" w:hAnsi="Times New Roman" w:cs="Times New Roman"/>
          <w:b/>
        </w:rPr>
        <w:t xml:space="preserve">Jumlah Sampel dan Observasi Penelitian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9"/>
        <w:gridCol w:w="1992"/>
        <w:gridCol w:w="2379"/>
      </w:tblGrid>
      <w:tr w:rsidR="009D6359" w:rsidRPr="00AC6F10" w14:paraId="46A2CD39" w14:textId="77777777" w:rsidTr="009D6359">
        <w:trPr>
          <w:trHeight w:val="576"/>
        </w:trPr>
        <w:tc>
          <w:tcPr>
            <w:tcW w:w="2663" w:type="pct"/>
          </w:tcPr>
          <w:p w14:paraId="3D2B68F7" w14:textId="77777777" w:rsidR="009D6359" w:rsidRPr="00AC6F10" w:rsidRDefault="009D6359" w:rsidP="0018669A">
            <w:pPr>
              <w:spacing w:after="0" w:line="240" w:lineRule="auto"/>
              <w:contextualSpacing/>
              <w:jc w:val="center"/>
              <w:rPr>
                <w:rFonts w:ascii="Times New Roman" w:eastAsia="Calibri" w:hAnsi="Times New Roman" w:cs="Times New Roman"/>
                <w:b/>
              </w:rPr>
            </w:pPr>
            <w:r w:rsidRPr="00AC6F10">
              <w:rPr>
                <w:rFonts w:ascii="Times New Roman" w:eastAsia="Calibri" w:hAnsi="Times New Roman" w:cs="Times New Roman"/>
                <w:b/>
              </w:rPr>
              <w:t>Kriteria Sampel</w:t>
            </w:r>
          </w:p>
        </w:tc>
        <w:tc>
          <w:tcPr>
            <w:tcW w:w="1065" w:type="pct"/>
          </w:tcPr>
          <w:p w14:paraId="45669E3A" w14:textId="77777777" w:rsidR="009D6359" w:rsidRPr="00AC6F10" w:rsidRDefault="009D6359" w:rsidP="0018669A">
            <w:pPr>
              <w:spacing w:after="0" w:line="240" w:lineRule="auto"/>
              <w:contextualSpacing/>
              <w:jc w:val="center"/>
              <w:rPr>
                <w:rFonts w:ascii="Times New Roman" w:eastAsia="Calibri" w:hAnsi="Times New Roman" w:cs="Times New Roman"/>
                <w:b/>
              </w:rPr>
            </w:pPr>
            <w:r w:rsidRPr="00AC6F10">
              <w:rPr>
                <w:rFonts w:ascii="Times New Roman" w:eastAsia="Calibri" w:hAnsi="Times New Roman" w:cs="Times New Roman"/>
                <w:b/>
              </w:rPr>
              <w:t>Jumlah Perusahaan</w:t>
            </w:r>
          </w:p>
        </w:tc>
        <w:tc>
          <w:tcPr>
            <w:tcW w:w="1272" w:type="pct"/>
          </w:tcPr>
          <w:p w14:paraId="0CD0F063" w14:textId="77777777" w:rsidR="009D6359" w:rsidRPr="00AC6F10" w:rsidRDefault="009D6359" w:rsidP="0018669A">
            <w:pPr>
              <w:spacing w:after="0" w:line="240" w:lineRule="auto"/>
              <w:contextualSpacing/>
              <w:jc w:val="center"/>
              <w:rPr>
                <w:rFonts w:ascii="Times New Roman" w:eastAsia="Calibri" w:hAnsi="Times New Roman" w:cs="Times New Roman"/>
                <w:b/>
              </w:rPr>
            </w:pPr>
            <w:r w:rsidRPr="00AC6F10">
              <w:rPr>
                <w:rFonts w:ascii="Times New Roman" w:eastAsia="Calibri" w:hAnsi="Times New Roman" w:cs="Times New Roman"/>
                <w:b/>
              </w:rPr>
              <w:t>Jumlah Observasi Selama 5 tahun</w:t>
            </w:r>
          </w:p>
        </w:tc>
      </w:tr>
      <w:tr w:rsidR="009D6359" w:rsidRPr="00AC6F10" w14:paraId="184B243D" w14:textId="77777777" w:rsidTr="009D6359">
        <w:trPr>
          <w:trHeight w:val="435"/>
        </w:trPr>
        <w:tc>
          <w:tcPr>
            <w:tcW w:w="2663" w:type="pct"/>
          </w:tcPr>
          <w:p w14:paraId="6EA7D394" w14:textId="77777777" w:rsidR="009D6359" w:rsidRPr="00AC6F10" w:rsidRDefault="009D6359" w:rsidP="0018669A">
            <w:pPr>
              <w:spacing w:after="0" w:line="240" w:lineRule="auto"/>
              <w:rPr>
                <w:rFonts w:ascii="Times New Roman" w:eastAsia="Calibri" w:hAnsi="Times New Roman" w:cs="Times New Roman"/>
              </w:rPr>
            </w:pPr>
            <w:r w:rsidRPr="00AC6F10">
              <w:rPr>
                <w:rFonts w:ascii="Times New Roman" w:eastAsia="Calibri" w:hAnsi="Times New Roman" w:cs="Times New Roman"/>
              </w:rPr>
              <w:t>Perusahaan manufaktur yang terdaftar di Bursa Efek Indonesia tahun 2018</w:t>
            </w:r>
          </w:p>
        </w:tc>
        <w:tc>
          <w:tcPr>
            <w:tcW w:w="1065" w:type="pct"/>
            <w:vAlign w:val="center"/>
          </w:tcPr>
          <w:p w14:paraId="376CC6BB"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166</w:t>
            </w:r>
          </w:p>
        </w:tc>
        <w:tc>
          <w:tcPr>
            <w:tcW w:w="1272" w:type="pct"/>
            <w:vAlign w:val="center"/>
          </w:tcPr>
          <w:p w14:paraId="6310D869"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830</w:t>
            </w:r>
          </w:p>
        </w:tc>
      </w:tr>
      <w:tr w:rsidR="009D6359" w:rsidRPr="00AC6F10" w14:paraId="3654FA06" w14:textId="77777777" w:rsidTr="009D6359">
        <w:trPr>
          <w:trHeight w:val="476"/>
        </w:trPr>
        <w:tc>
          <w:tcPr>
            <w:tcW w:w="2663" w:type="pct"/>
          </w:tcPr>
          <w:p w14:paraId="15BA07D0" w14:textId="77777777" w:rsidR="009D6359" w:rsidRPr="00AC6F10" w:rsidRDefault="009D6359" w:rsidP="0018669A">
            <w:pPr>
              <w:spacing w:after="0" w:line="240" w:lineRule="auto"/>
              <w:rPr>
                <w:rFonts w:ascii="Times New Roman" w:eastAsia="Calibri" w:hAnsi="Times New Roman" w:cs="Times New Roman"/>
              </w:rPr>
            </w:pPr>
            <w:r w:rsidRPr="00AC6F10">
              <w:rPr>
                <w:rFonts w:ascii="Times New Roman" w:eastAsia="Calibri" w:hAnsi="Times New Roman" w:cs="Times New Roman"/>
              </w:rPr>
              <w:t xml:space="preserve">Perusahaan manufaktur  yang laporan keuangannya dari tahun 2014-2018 tidak dapat diakses atau tidak tersedia di </w:t>
            </w:r>
            <w:r w:rsidRPr="00AC6F10">
              <w:rPr>
                <w:rFonts w:ascii="Times New Roman" w:eastAsia="Calibri" w:hAnsi="Times New Roman" w:cs="Times New Roman"/>
                <w:i/>
              </w:rPr>
              <w:t>website</w:t>
            </w:r>
          </w:p>
        </w:tc>
        <w:tc>
          <w:tcPr>
            <w:tcW w:w="1065" w:type="pct"/>
            <w:vAlign w:val="center"/>
          </w:tcPr>
          <w:p w14:paraId="1CCA6D43"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(42)</w:t>
            </w:r>
          </w:p>
        </w:tc>
        <w:tc>
          <w:tcPr>
            <w:tcW w:w="1272" w:type="pct"/>
            <w:vAlign w:val="center"/>
          </w:tcPr>
          <w:p w14:paraId="1CCE6DBF"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(210)</w:t>
            </w:r>
          </w:p>
        </w:tc>
      </w:tr>
      <w:tr w:rsidR="009D6359" w:rsidRPr="00AC6F10" w14:paraId="2D73899B" w14:textId="77777777" w:rsidTr="009D6359">
        <w:trPr>
          <w:trHeight w:val="476"/>
        </w:trPr>
        <w:tc>
          <w:tcPr>
            <w:tcW w:w="2663" w:type="pct"/>
          </w:tcPr>
          <w:p w14:paraId="75089683" w14:textId="77777777" w:rsidR="009D6359" w:rsidRPr="00AC6F10" w:rsidRDefault="009D6359" w:rsidP="0018669A">
            <w:pPr>
              <w:spacing w:after="0" w:line="240" w:lineRule="auto"/>
              <w:rPr>
                <w:rFonts w:ascii="Times New Roman" w:eastAsia="Calibri" w:hAnsi="Times New Roman" w:cs="Times New Roman"/>
              </w:rPr>
            </w:pPr>
            <w:r w:rsidRPr="00AC6F10">
              <w:rPr>
                <w:rFonts w:ascii="Times New Roman" w:eastAsia="Calibri" w:hAnsi="Times New Roman" w:cs="Times New Roman"/>
              </w:rPr>
              <w:t>Perusahaan manufaktur yang delisting pada tahun 2014 – 2018</w:t>
            </w:r>
          </w:p>
        </w:tc>
        <w:tc>
          <w:tcPr>
            <w:tcW w:w="1065" w:type="pct"/>
            <w:vAlign w:val="center"/>
          </w:tcPr>
          <w:p w14:paraId="658313BA"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(4)</w:t>
            </w:r>
          </w:p>
        </w:tc>
        <w:tc>
          <w:tcPr>
            <w:tcW w:w="1272" w:type="pct"/>
            <w:vAlign w:val="center"/>
          </w:tcPr>
          <w:p w14:paraId="7098B563"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(20)</w:t>
            </w:r>
          </w:p>
        </w:tc>
      </w:tr>
      <w:tr w:rsidR="009D6359" w:rsidRPr="00AC6F10" w14:paraId="1745606C" w14:textId="77777777" w:rsidTr="009D6359">
        <w:trPr>
          <w:trHeight w:val="533"/>
        </w:trPr>
        <w:tc>
          <w:tcPr>
            <w:tcW w:w="2663" w:type="pct"/>
          </w:tcPr>
          <w:p w14:paraId="4472D5DA" w14:textId="77777777" w:rsidR="009D6359" w:rsidRPr="00AC6F10" w:rsidRDefault="009D6359" w:rsidP="0018669A">
            <w:pPr>
              <w:spacing w:after="0" w:line="240" w:lineRule="auto"/>
              <w:contextualSpacing/>
              <w:rPr>
                <w:rFonts w:ascii="Times New Roman" w:eastAsia="Calibri" w:hAnsi="Times New Roman" w:cs="Times New Roman"/>
              </w:rPr>
            </w:pPr>
            <w:r w:rsidRPr="00AC6F10">
              <w:rPr>
                <w:rFonts w:ascii="Times New Roman" w:eastAsia="Calibri" w:hAnsi="Times New Roman" w:cs="Times New Roman"/>
              </w:rPr>
              <w:t>Perusahaan manufaktur  yang tidak menggunakan mata uang rupiah dalam laporan keuangannya</w:t>
            </w:r>
          </w:p>
        </w:tc>
        <w:tc>
          <w:tcPr>
            <w:tcW w:w="1065" w:type="pct"/>
            <w:vAlign w:val="center"/>
          </w:tcPr>
          <w:p w14:paraId="0482DE2C"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(40)</w:t>
            </w:r>
          </w:p>
        </w:tc>
        <w:tc>
          <w:tcPr>
            <w:tcW w:w="1272" w:type="pct"/>
            <w:vAlign w:val="center"/>
          </w:tcPr>
          <w:p w14:paraId="2B91E686"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(200)</w:t>
            </w:r>
          </w:p>
        </w:tc>
      </w:tr>
      <w:tr w:rsidR="009D6359" w:rsidRPr="00AC6F10" w14:paraId="2AACFEE8" w14:textId="77777777" w:rsidTr="009D6359">
        <w:trPr>
          <w:trHeight w:val="645"/>
        </w:trPr>
        <w:tc>
          <w:tcPr>
            <w:tcW w:w="2663" w:type="pct"/>
          </w:tcPr>
          <w:p w14:paraId="5B90DC7C" w14:textId="77777777" w:rsidR="009D6359" w:rsidRPr="00AC6F10" w:rsidRDefault="009D6359" w:rsidP="0018669A">
            <w:pPr>
              <w:spacing w:after="0" w:line="240" w:lineRule="auto"/>
              <w:contextualSpacing/>
              <w:rPr>
                <w:rFonts w:ascii="Times New Roman" w:eastAsia="Calibri" w:hAnsi="Times New Roman" w:cs="Times New Roman"/>
              </w:rPr>
            </w:pPr>
            <w:r w:rsidRPr="00AC6F10">
              <w:rPr>
                <w:rFonts w:ascii="Times New Roman" w:eastAsia="Calibri" w:hAnsi="Times New Roman" w:cs="Times New Roman"/>
              </w:rPr>
              <w:t xml:space="preserve">Jumlah perusahaan yang memiliki kriteria penelitian dan dijadikan sampel penelitian dengan observasi selama 5 tahun </w:t>
            </w:r>
          </w:p>
        </w:tc>
        <w:tc>
          <w:tcPr>
            <w:tcW w:w="1065" w:type="pct"/>
            <w:vAlign w:val="center"/>
          </w:tcPr>
          <w:p w14:paraId="5F67654D"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80</w:t>
            </w:r>
          </w:p>
        </w:tc>
        <w:tc>
          <w:tcPr>
            <w:tcW w:w="1272" w:type="pct"/>
            <w:vAlign w:val="center"/>
          </w:tcPr>
          <w:p w14:paraId="1CA6162A" w14:textId="77777777" w:rsidR="009D6359" w:rsidRPr="00AC6F10" w:rsidRDefault="009D6359" w:rsidP="0018669A">
            <w:pPr>
              <w:spacing w:after="0" w:line="240" w:lineRule="auto"/>
              <w:contextualSpacing/>
              <w:jc w:val="center"/>
              <w:rPr>
                <w:rFonts w:ascii="Times New Roman" w:eastAsia="Calibri" w:hAnsi="Times New Roman" w:cs="Times New Roman"/>
              </w:rPr>
            </w:pPr>
            <w:r w:rsidRPr="00AC6F10">
              <w:rPr>
                <w:rFonts w:ascii="Times New Roman" w:eastAsia="Calibri" w:hAnsi="Times New Roman" w:cs="Times New Roman"/>
              </w:rPr>
              <w:t>400</w:t>
            </w:r>
          </w:p>
        </w:tc>
      </w:tr>
    </w:tbl>
    <w:p w14:paraId="49BBE638" w14:textId="77777777" w:rsidR="008F013B" w:rsidRPr="0018669A" w:rsidRDefault="0018669A" w:rsidP="0018669A">
      <w:pPr>
        <w:spacing w:before="240" w:line="240" w:lineRule="auto"/>
        <w:jc w:val="both"/>
        <w:rPr>
          <w:sz w:val="20"/>
        </w:rPr>
      </w:pPr>
      <w:r w:rsidRPr="0018669A">
        <w:rPr>
          <w:rFonts w:ascii="Times New Roman" w:hAnsi="Times New Roman" w:cs="Times New Roman"/>
          <w:bCs/>
          <w:iCs/>
          <w:szCs w:val="24"/>
        </w:rPr>
        <w:t xml:space="preserve">Berdasarkan tabel 4.1, populasi perusahaan manufaktur yang terdaftar pada Bursa Efek Indonesia pada tahun 2014-2018 sebanyak 166 perusahaan yang dihimpun berdasarkan website www.sahamOk.com. Selama tahun observasi terdapat 42 perusahaan yang memiliki data yang tidak lengkap, data tidak lengkap yang dimaksudkan ialah terdapat perusahaan yang </w:t>
      </w:r>
      <w:r w:rsidRPr="0018669A">
        <w:rPr>
          <w:rFonts w:ascii="Times New Roman" w:hAnsi="Times New Roman" w:cs="Times New Roman"/>
          <w:bCs/>
          <w:i/>
          <w:iCs/>
          <w:szCs w:val="24"/>
        </w:rPr>
        <w:t>annual report</w:t>
      </w:r>
      <w:r w:rsidRPr="0018669A">
        <w:rPr>
          <w:rFonts w:ascii="Times New Roman" w:hAnsi="Times New Roman" w:cs="Times New Roman"/>
          <w:bCs/>
          <w:iCs/>
          <w:szCs w:val="24"/>
        </w:rPr>
        <w:t xml:space="preserve"> nya berbayar untuk tahun 2015 kebawah sehingga hal ini membuat peneliti tidak bisa mendapatkan </w:t>
      </w:r>
      <w:r w:rsidRPr="0018669A">
        <w:rPr>
          <w:rFonts w:ascii="Times New Roman" w:hAnsi="Times New Roman" w:cs="Times New Roman"/>
          <w:bCs/>
          <w:i/>
          <w:iCs/>
          <w:szCs w:val="24"/>
        </w:rPr>
        <w:t>annual report</w:t>
      </w:r>
      <w:r w:rsidRPr="0018669A">
        <w:rPr>
          <w:rFonts w:ascii="Times New Roman" w:hAnsi="Times New Roman" w:cs="Times New Roman"/>
          <w:bCs/>
          <w:iCs/>
          <w:szCs w:val="24"/>
        </w:rPr>
        <w:t xml:space="preserve"> perusahaan tersebut, serta dari 42 perusahaan tersebut juga beberapa perusahaan yang laporan keuangannya tidak dapat diakses, kemudian 40 perusahaan juga menyajikan laporan keuangan dalam satuan mata uang asing (bukan rupiah) sehingga perusahaan yang memenuhi kriteria sampel yaitu sebanyak 80 perusahaan manufaktur dengan periode observasi 5 tahun (tahun 2014 – tahun 2018).</w:t>
      </w:r>
    </w:p>
    <w:p w14:paraId="487BC750" w14:textId="77777777" w:rsidR="009D6359" w:rsidRPr="00AC6F10" w:rsidRDefault="009D6359" w:rsidP="0018669A">
      <w:pPr>
        <w:pStyle w:val="Heading2"/>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4.2 Analisis Deskriptif</w:t>
      </w:r>
    </w:p>
    <w:p w14:paraId="4F9A2127" w14:textId="77777777" w:rsidR="009D6359" w:rsidRPr="00AC6F10" w:rsidRDefault="009D6359" w:rsidP="0018669A">
      <w:pPr>
        <w:tabs>
          <w:tab w:val="right" w:pos="0"/>
        </w:tabs>
        <w:spacing w:after="0" w:line="240" w:lineRule="auto"/>
        <w:rPr>
          <w:rFonts w:ascii="Times New Roman" w:hAnsi="Times New Roman" w:cs="Times New Roman"/>
          <w:b/>
        </w:rPr>
      </w:pPr>
      <w:r w:rsidRPr="00AC6F10">
        <w:rPr>
          <w:rFonts w:ascii="Times New Roman" w:hAnsi="Times New Roman" w:cs="Times New Roman"/>
        </w:rPr>
        <w:t>Statistik deskriptif dalam penelitian ini disajikan pada Tabel 4.</w:t>
      </w:r>
      <w:r w:rsidRPr="00AC6F10">
        <w:rPr>
          <w:rFonts w:ascii="Times New Roman" w:hAnsi="Times New Roman" w:cs="Times New Roman"/>
          <w:lang w:val="id-ID"/>
        </w:rPr>
        <w:t>2</w:t>
      </w:r>
      <w:r w:rsidRPr="00AC6F10">
        <w:rPr>
          <w:rFonts w:ascii="Times New Roman" w:hAnsi="Times New Roman" w:cs="Times New Roman"/>
        </w:rPr>
        <w:t xml:space="preserve"> sebagai berikut :</w:t>
      </w:r>
    </w:p>
    <w:tbl>
      <w:tblPr>
        <w:tblW w:w="5000" w:type="pct"/>
        <w:tblCellMar>
          <w:left w:w="30" w:type="dxa"/>
          <w:right w:w="30" w:type="dxa"/>
        </w:tblCellMar>
        <w:tblLook w:val="0000" w:firstRow="0" w:lastRow="0" w:firstColumn="0" w:lastColumn="0" w:noHBand="0" w:noVBand="0"/>
      </w:tblPr>
      <w:tblGrid>
        <w:gridCol w:w="2080"/>
        <w:gridCol w:w="1250"/>
        <w:gridCol w:w="1310"/>
        <w:gridCol w:w="1352"/>
        <w:gridCol w:w="1606"/>
        <w:gridCol w:w="1762"/>
      </w:tblGrid>
      <w:tr w:rsidR="009D6359" w:rsidRPr="00AC6F10" w14:paraId="73163B15" w14:textId="77777777" w:rsidTr="009D6359">
        <w:trPr>
          <w:cantSplit/>
          <w:tblHeader/>
        </w:trPr>
        <w:tc>
          <w:tcPr>
            <w:tcW w:w="5000" w:type="pct"/>
            <w:gridSpan w:val="6"/>
            <w:tcBorders>
              <w:bottom w:val="single" w:sz="4" w:space="0" w:color="auto"/>
            </w:tcBorders>
            <w:shd w:val="clear" w:color="auto" w:fill="FFFFFF"/>
            <w:tcMar>
              <w:top w:w="30" w:type="dxa"/>
              <w:left w:w="30" w:type="dxa"/>
              <w:bottom w:w="30" w:type="dxa"/>
              <w:right w:w="30" w:type="dxa"/>
            </w:tcMar>
            <w:vAlign w:val="center"/>
          </w:tcPr>
          <w:p w14:paraId="66F6ADE2" w14:textId="77777777" w:rsidR="004626F6" w:rsidRDefault="004626F6" w:rsidP="0018669A">
            <w:pPr>
              <w:pStyle w:val="TableParagraph"/>
              <w:spacing w:line="240" w:lineRule="auto"/>
              <w:jc w:val="center"/>
              <w:rPr>
                <w:b/>
              </w:rPr>
            </w:pPr>
            <w:r>
              <w:rPr>
                <w:b/>
              </w:rPr>
              <w:lastRenderedPageBreak/>
              <w:t>Tabel 4.2</w:t>
            </w:r>
          </w:p>
          <w:p w14:paraId="20799357" w14:textId="77777777" w:rsidR="009D6359" w:rsidRPr="00AC6F10" w:rsidRDefault="009D6359" w:rsidP="0018669A">
            <w:pPr>
              <w:pStyle w:val="TableParagraph"/>
              <w:spacing w:line="240" w:lineRule="auto"/>
              <w:jc w:val="center"/>
              <w:rPr>
                <w:b/>
              </w:rPr>
            </w:pPr>
            <w:r w:rsidRPr="00AC6F10">
              <w:rPr>
                <w:b/>
              </w:rPr>
              <w:t>Descriptive Statistics</w:t>
            </w:r>
          </w:p>
        </w:tc>
      </w:tr>
      <w:tr w:rsidR="009D6359" w:rsidRPr="00AC6F10" w14:paraId="5396406D" w14:textId="77777777" w:rsidTr="009D6359">
        <w:trPr>
          <w:cantSplit/>
          <w:tblHeader/>
        </w:trPr>
        <w:tc>
          <w:tcPr>
            <w:tcW w:w="1111" w:type="pct"/>
            <w:tcBorders>
              <w:top w:val="single" w:sz="4" w:space="0" w:color="auto"/>
              <w:bottom w:val="single" w:sz="4" w:space="0" w:color="auto"/>
            </w:tcBorders>
            <w:shd w:val="clear" w:color="auto" w:fill="FFFFFF"/>
            <w:tcMar>
              <w:top w:w="30" w:type="dxa"/>
              <w:left w:w="30" w:type="dxa"/>
              <w:bottom w:w="30" w:type="dxa"/>
              <w:right w:w="30" w:type="dxa"/>
            </w:tcMar>
          </w:tcPr>
          <w:p w14:paraId="36E58399" w14:textId="77777777" w:rsidR="009D6359" w:rsidRPr="00AC6F10" w:rsidRDefault="009D6359" w:rsidP="0018669A">
            <w:pPr>
              <w:autoSpaceDE w:val="0"/>
              <w:autoSpaceDN w:val="0"/>
              <w:adjustRightInd w:val="0"/>
              <w:spacing w:after="0" w:line="240" w:lineRule="auto"/>
              <w:rPr>
                <w:rFonts w:ascii="Times New Roman" w:hAnsi="Times New Roman" w:cs="Times New Roman"/>
              </w:rPr>
            </w:pPr>
          </w:p>
        </w:tc>
        <w:tc>
          <w:tcPr>
            <w:tcW w:w="668" w:type="pct"/>
            <w:tcBorders>
              <w:top w:val="single" w:sz="4" w:space="0" w:color="auto"/>
              <w:bottom w:val="single" w:sz="4" w:space="0" w:color="auto"/>
            </w:tcBorders>
            <w:shd w:val="clear" w:color="auto" w:fill="FFFFFF"/>
            <w:tcMar>
              <w:top w:w="30" w:type="dxa"/>
              <w:left w:w="30" w:type="dxa"/>
              <w:bottom w:w="30" w:type="dxa"/>
              <w:right w:w="30" w:type="dxa"/>
            </w:tcMar>
            <w:vAlign w:val="bottom"/>
          </w:tcPr>
          <w:p w14:paraId="1DF65EDF"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N</w:t>
            </w:r>
          </w:p>
        </w:tc>
        <w:tc>
          <w:tcPr>
            <w:tcW w:w="700" w:type="pct"/>
            <w:tcBorders>
              <w:top w:val="single" w:sz="4" w:space="0" w:color="auto"/>
              <w:bottom w:val="single" w:sz="4" w:space="0" w:color="auto"/>
            </w:tcBorders>
            <w:shd w:val="clear" w:color="auto" w:fill="FFFFFF"/>
            <w:tcMar>
              <w:top w:w="30" w:type="dxa"/>
              <w:left w:w="30" w:type="dxa"/>
              <w:bottom w:w="30" w:type="dxa"/>
              <w:right w:w="30" w:type="dxa"/>
            </w:tcMar>
            <w:vAlign w:val="bottom"/>
          </w:tcPr>
          <w:p w14:paraId="0FA26622"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Minimum</w:t>
            </w:r>
          </w:p>
        </w:tc>
        <w:tc>
          <w:tcPr>
            <w:tcW w:w="722" w:type="pct"/>
            <w:tcBorders>
              <w:top w:val="single" w:sz="4" w:space="0" w:color="auto"/>
              <w:bottom w:val="single" w:sz="4" w:space="0" w:color="auto"/>
            </w:tcBorders>
            <w:shd w:val="clear" w:color="auto" w:fill="FFFFFF"/>
            <w:tcMar>
              <w:top w:w="30" w:type="dxa"/>
              <w:left w:w="30" w:type="dxa"/>
              <w:bottom w:w="30" w:type="dxa"/>
              <w:right w:w="30" w:type="dxa"/>
            </w:tcMar>
            <w:vAlign w:val="bottom"/>
          </w:tcPr>
          <w:p w14:paraId="6434E703"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Maximum</w:t>
            </w:r>
          </w:p>
        </w:tc>
        <w:tc>
          <w:tcPr>
            <w:tcW w:w="858" w:type="pct"/>
            <w:tcBorders>
              <w:top w:val="single" w:sz="4" w:space="0" w:color="auto"/>
              <w:bottom w:val="single" w:sz="4" w:space="0" w:color="auto"/>
            </w:tcBorders>
            <w:shd w:val="clear" w:color="auto" w:fill="FFFFFF"/>
            <w:tcMar>
              <w:top w:w="30" w:type="dxa"/>
              <w:left w:w="30" w:type="dxa"/>
              <w:bottom w:w="30" w:type="dxa"/>
              <w:right w:w="30" w:type="dxa"/>
            </w:tcMar>
            <w:vAlign w:val="bottom"/>
          </w:tcPr>
          <w:p w14:paraId="5C8F54ED"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Mean</w:t>
            </w:r>
          </w:p>
        </w:tc>
        <w:tc>
          <w:tcPr>
            <w:tcW w:w="941" w:type="pct"/>
            <w:tcBorders>
              <w:top w:val="single" w:sz="4" w:space="0" w:color="auto"/>
              <w:bottom w:val="single" w:sz="4" w:space="0" w:color="auto"/>
            </w:tcBorders>
            <w:shd w:val="clear" w:color="auto" w:fill="FFFFFF"/>
            <w:tcMar>
              <w:top w:w="30" w:type="dxa"/>
              <w:left w:w="30" w:type="dxa"/>
              <w:bottom w:w="30" w:type="dxa"/>
              <w:right w:w="30" w:type="dxa"/>
            </w:tcMar>
            <w:vAlign w:val="bottom"/>
          </w:tcPr>
          <w:p w14:paraId="01B9E516"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Std. Deviation</w:t>
            </w:r>
          </w:p>
        </w:tc>
      </w:tr>
      <w:tr w:rsidR="009D6359" w:rsidRPr="00AC6F10" w14:paraId="48E44C26" w14:textId="77777777" w:rsidTr="009D6359">
        <w:trPr>
          <w:cantSplit/>
          <w:tblHeader/>
        </w:trPr>
        <w:tc>
          <w:tcPr>
            <w:tcW w:w="1111" w:type="pct"/>
            <w:tcBorders>
              <w:top w:val="single" w:sz="4" w:space="0" w:color="auto"/>
            </w:tcBorders>
            <w:shd w:val="clear" w:color="auto" w:fill="FFFFFF"/>
            <w:tcMar>
              <w:top w:w="30" w:type="dxa"/>
              <w:left w:w="30" w:type="dxa"/>
              <w:bottom w:w="30" w:type="dxa"/>
              <w:right w:w="30" w:type="dxa"/>
            </w:tcMar>
          </w:tcPr>
          <w:p w14:paraId="463281B9" w14:textId="77777777" w:rsidR="009D6359" w:rsidRPr="00AC6F10" w:rsidRDefault="009D6359" w:rsidP="0018669A">
            <w:pPr>
              <w:autoSpaceDE w:val="0"/>
              <w:autoSpaceDN w:val="0"/>
              <w:adjustRightInd w:val="0"/>
              <w:spacing w:after="0" w:line="240" w:lineRule="auto"/>
              <w:rPr>
                <w:rFonts w:ascii="Times New Roman" w:hAnsi="Times New Roman" w:cs="Times New Roman"/>
                <w:color w:val="000000"/>
              </w:rPr>
            </w:pPr>
            <w:r w:rsidRPr="00AC6F10">
              <w:rPr>
                <w:rFonts w:ascii="Times New Roman" w:hAnsi="Times New Roman" w:cs="Times New Roman"/>
                <w:color w:val="000000"/>
              </w:rPr>
              <w:t>PL</w:t>
            </w:r>
          </w:p>
        </w:tc>
        <w:tc>
          <w:tcPr>
            <w:tcW w:w="668" w:type="pct"/>
            <w:tcBorders>
              <w:top w:val="single" w:sz="4" w:space="0" w:color="auto"/>
            </w:tcBorders>
            <w:shd w:val="clear" w:color="auto" w:fill="FFFFFF"/>
            <w:tcMar>
              <w:top w:w="30" w:type="dxa"/>
              <w:left w:w="30" w:type="dxa"/>
              <w:bottom w:w="30" w:type="dxa"/>
              <w:right w:w="30" w:type="dxa"/>
            </w:tcMar>
            <w:vAlign w:val="center"/>
          </w:tcPr>
          <w:p w14:paraId="1AA764CF"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400</w:t>
            </w:r>
          </w:p>
        </w:tc>
        <w:tc>
          <w:tcPr>
            <w:tcW w:w="700" w:type="pct"/>
            <w:tcBorders>
              <w:top w:val="single" w:sz="4" w:space="0" w:color="auto"/>
            </w:tcBorders>
            <w:shd w:val="clear" w:color="auto" w:fill="FFFFFF"/>
            <w:tcMar>
              <w:top w:w="30" w:type="dxa"/>
              <w:left w:w="30" w:type="dxa"/>
              <w:bottom w:w="30" w:type="dxa"/>
              <w:right w:w="30" w:type="dxa"/>
            </w:tcMar>
            <w:vAlign w:val="center"/>
          </w:tcPr>
          <w:p w14:paraId="22D3216F"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-0,5427</w:t>
            </w:r>
          </w:p>
        </w:tc>
        <w:tc>
          <w:tcPr>
            <w:tcW w:w="722" w:type="pct"/>
            <w:tcBorders>
              <w:top w:val="single" w:sz="4" w:space="0" w:color="auto"/>
            </w:tcBorders>
            <w:shd w:val="clear" w:color="auto" w:fill="FFFFFF"/>
            <w:tcMar>
              <w:top w:w="30" w:type="dxa"/>
              <w:left w:w="30" w:type="dxa"/>
              <w:bottom w:w="30" w:type="dxa"/>
              <w:right w:w="30" w:type="dxa"/>
            </w:tcMar>
            <w:vAlign w:val="center"/>
          </w:tcPr>
          <w:p w14:paraId="18B656B3"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,8967</w:t>
            </w:r>
          </w:p>
        </w:tc>
        <w:tc>
          <w:tcPr>
            <w:tcW w:w="858" w:type="pct"/>
            <w:tcBorders>
              <w:top w:val="single" w:sz="4" w:space="0" w:color="auto"/>
            </w:tcBorders>
            <w:shd w:val="clear" w:color="auto" w:fill="FFFFFF"/>
            <w:tcMar>
              <w:top w:w="30" w:type="dxa"/>
              <w:left w:w="30" w:type="dxa"/>
              <w:bottom w:w="30" w:type="dxa"/>
              <w:right w:w="30" w:type="dxa"/>
            </w:tcMar>
            <w:vAlign w:val="center"/>
          </w:tcPr>
          <w:p w14:paraId="2628CD6C"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,0640</w:t>
            </w:r>
          </w:p>
        </w:tc>
        <w:tc>
          <w:tcPr>
            <w:tcW w:w="941" w:type="pct"/>
            <w:tcBorders>
              <w:top w:val="single" w:sz="4" w:space="0" w:color="auto"/>
            </w:tcBorders>
            <w:shd w:val="clear" w:color="auto" w:fill="FFFFFF"/>
            <w:tcMar>
              <w:top w:w="30" w:type="dxa"/>
              <w:left w:w="30" w:type="dxa"/>
              <w:bottom w:w="30" w:type="dxa"/>
              <w:right w:w="30" w:type="dxa"/>
            </w:tcMar>
            <w:vAlign w:val="center"/>
          </w:tcPr>
          <w:p w14:paraId="065D6B26"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0,1343</w:t>
            </w:r>
          </w:p>
        </w:tc>
      </w:tr>
      <w:tr w:rsidR="009D6359" w:rsidRPr="00AC6F10" w14:paraId="486B9AFA" w14:textId="77777777" w:rsidTr="009D6359">
        <w:trPr>
          <w:cantSplit/>
          <w:tblHeader/>
        </w:trPr>
        <w:tc>
          <w:tcPr>
            <w:tcW w:w="1111" w:type="pct"/>
            <w:shd w:val="clear" w:color="auto" w:fill="FFFFFF"/>
            <w:tcMar>
              <w:top w:w="30" w:type="dxa"/>
              <w:left w:w="30" w:type="dxa"/>
              <w:bottom w:w="30" w:type="dxa"/>
              <w:right w:w="30" w:type="dxa"/>
            </w:tcMar>
          </w:tcPr>
          <w:p w14:paraId="794A223F" w14:textId="77777777" w:rsidR="009D6359" w:rsidRPr="00AC6F10" w:rsidRDefault="009D6359" w:rsidP="0018669A">
            <w:pPr>
              <w:autoSpaceDE w:val="0"/>
              <w:autoSpaceDN w:val="0"/>
              <w:adjustRightInd w:val="0"/>
              <w:spacing w:after="0" w:line="240" w:lineRule="auto"/>
              <w:rPr>
                <w:rFonts w:ascii="Times New Roman" w:hAnsi="Times New Roman" w:cs="Times New Roman"/>
                <w:color w:val="000000"/>
              </w:rPr>
            </w:pPr>
            <w:r w:rsidRPr="00AC6F10">
              <w:rPr>
                <w:rFonts w:ascii="Times New Roman" w:hAnsi="Times New Roman" w:cs="Times New Roman"/>
                <w:color w:val="000000"/>
              </w:rPr>
              <w:t>AKO</w:t>
            </w:r>
          </w:p>
        </w:tc>
        <w:tc>
          <w:tcPr>
            <w:tcW w:w="668" w:type="pct"/>
            <w:shd w:val="clear" w:color="auto" w:fill="FFFFFF"/>
            <w:tcMar>
              <w:top w:w="30" w:type="dxa"/>
              <w:left w:w="30" w:type="dxa"/>
              <w:bottom w:w="30" w:type="dxa"/>
              <w:right w:w="30" w:type="dxa"/>
            </w:tcMar>
            <w:vAlign w:val="center"/>
          </w:tcPr>
          <w:p w14:paraId="2C10BFED"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400</w:t>
            </w:r>
          </w:p>
        </w:tc>
        <w:tc>
          <w:tcPr>
            <w:tcW w:w="700" w:type="pct"/>
            <w:shd w:val="clear" w:color="auto" w:fill="FFFFFF"/>
            <w:tcMar>
              <w:top w:w="30" w:type="dxa"/>
              <w:left w:w="30" w:type="dxa"/>
              <w:bottom w:w="30" w:type="dxa"/>
              <w:right w:w="30" w:type="dxa"/>
            </w:tcMar>
            <w:vAlign w:val="center"/>
          </w:tcPr>
          <w:p w14:paraId="199FB673"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-1,1212</w:t>
            </w:r>
          </w:p>
        </w:tc>
        <w:tc>
          <w:tcPr>
            <w:tcW w:w="722" w:type="pct"/>
            <w:shd w:val="clear" w:color="auto" w:fill="FFFFFF"/>
            <w:tcMar>
              <w:top w:w="30" w:type="dxa"/>
              <w:left w:w="30" w:type="dxa"/>
              <w:bottom w:w="30" w:type="dxa"/>
              <w:right w:w="30" w:type="dxa"/>
            </w:tcMar>
            <w:vAlign w:val="center"/>
          </w:tcPr>
          <w:p w14:paraId="1F271AF8"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2,4498</w:t>
            </w:r>
          </w:p>
        </w:tc>
        <w:tc>
          <w:tcPr>
            <w:tcW w:w="858" w:type="pct"/>
            <w:shd w:val="clear" w:color="auto" w:fill="FFFFFF"/>
            <w:tcMar>
              <w:top w:w="30" w:type="dxa"/>
              <w:left w:w="30" w:type="dxa"/>
              <w:bottom w:w="30" w:type="dxa"/>
              <w:right w:w="30" w:type="dxa"/>
            </w:tcMar>
            <w:vAlign w:val="center"/>
          </w:tcPr>
          <w:p w14:paraId="3A42509F"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,3433</w:t>
            </w:r>
          </w:p>
        </w:tc>
        <w:tc>
          <w:tcPr>
            <w:tcW w:w="941" w:type="pct"/>
            <w:shd w:val="clear" w:color="auto" w:fill="FFFFFF"/>
            <w:tcMar>
              <w:top w:w="30" w:type="dxa"/>
              <w:left w:w="30" w:type="dxa"/>
              <w:bottom w:w="30" w:type="dxa"/>
              <w:right w:w="30" w:type="dxa"/>
            </w:tcMar>
            <w:vAlign w:val="center"/>
          </w:tcPr>
          <w:p w14:paraId="1D1BA3E7"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0,5078</w:t>
            </w:r>
          </w:p>
        </w:tc>
      </w:tr>
      <w:tr w:rsidR="009D6359" w:rsidRPr="00AC6F10" w14:paraId="10890DA0" w14:textId="77777777" w:rsidTr="009D6359">
        <w:trPr>
          <w:cantSplit/>
          <w:tblHeader/>
        </w:trPr>
        <w:tc>
          <w:tcPr>
            <w:tcW w:w="1111" w:type="pct"/>
            <w:shd w:val="clear" w:color="auto" w:fill="FFFFFF"/>
            <w:tcMar>
              <w:top w:w="30" w:type="dxa"/>
              <w:left w:w="30" w:type="dxa"/>
              <w:bottom w:w="30" w:type="dxa"/>
              <w:right w:w="30" w:type="dxa"/>
            </w:tcMar>
          </w:tcPr>
          <w:p w14:paraId="63253C4A" w14:textId="77777777" w:rsidR="009D6359" w:rsidRPr="00AC6F10" w:rsidRDefault="009D6359" w:rsidP="0018669A">
            <w:pPr>
              <w:autoSpaceDE w:val="0"/>
              <w:autoSpaceDN w:val="0"/>
              <w:adjustRightInd w:val="0"/>
              <w:spacing w:after="0" w:line="240" w:lineRule="auto"/>
              <w:rPr>
                <w:rFonts w:ascii="Times New Roman" w:hAnsi="Times New Roman" w:cs="Times New Roman"/>
                <w:color w:val="000000"/>
              </w:rPr>
            </w:pPr>
            <w:r w:rsidRPr="00AC6F10">
              <w:rPr>
                <w:rFonts w:ascii="Times New Roman" w:hAnsi="Times New Roman" w:cs="Times New Roman"/>
                <w:color w:val="000000"/>
              </w:rPr>
              <w:t>SO</w:t>
            </w:r>
          </w:p>
        </w:tc>
        <w:tc>
          <w:tcPr>
            <w:tcW w:w="668" w:type="pct"/>
            <w:shd w:val="clear" w:color="auto" w:fill="FFFFFF"/>
            <w:tcMar>
              <w:top w:w="30" w:type="dxa"/>
              <w:left w:w="30" w:type="dxa"/>
              <w:bottom w:w="30" w:type="dxa"/>
              <w:right w:w="30" w:type="dxa"/>
            </w:tcMar>
            <w:vAlign w:val="center"/>
          </w:tcPr>
          <w:p w14:paraId="2686CA10"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400</w:t>
            </w:r>
          </w:p>
        </w:tc>
        <w:tc>
          <w:tcPr>
            <w:tcW w:w="700" w:type="pct"/>
            <w:shd w:val="clear" w:color="auto" w:fill="FFFFFF"/>
            <w:tcMar>
              <w:top w:w="30" w:type="dxa"/>
              <w:left w:w="30" w:type="dxa"/>
              <w:bottom w:w="30" w:type="dxa"/>
              <w:right w:w="30" w:type="dxa"/>
            </w:tcMar>
            <w:vAlign w:val="center"/>
          </w:tcPr>
          <w:p w14:paraId="1C027FDD"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33,9887</w:t>
            </w:r>
          </w:p>
        </w:tc>
        <w:tc>
          <w:tcPr>
            <w:tcW w:w="722" w:type="pct"/>
            <w:shd w:val="clear" w:color="auto" w:fill="FFFFFF"/>
            <w:tcMar>
              <w:top w:w="30" w:type="dxa"/>
              <w:left w:w="30" w:type="dxa"/>
              <w:bottom w:w="30" w:type="dxa"/>
              <w:right w:w="30" w:type="dxa"/>
            </w:tcMar>
            <w:vAlign w:val="center"/>
          </w:tcPr>
          <w:p w14:paraId="26EFEFAB"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485,4599</w:t>
            </w:r>
          </w:p>
        </w:tc>
        <w:tc>
          <w:tcPr>
            <w:tcW w:w="858" w:type="pct"/>
            <w:shd w:val="clear" w:color="auto" w:fill="FFFFFF"/>
            <w:tcMar>
              <w:top w:w="30" w:type="dxa"/>
              <w:left w:w="30" w:type="dxa"/>
              <w:bottom w:w="30" w:type="dxa"/>
              <w:right w:w="30" w:type="dxa"/>
            </w:tcMar>
            <w:vAlign w:val="center"/>
          </w:tcPr>
          <w:p w14:paraId="5DCA374E"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158,9560</w:t>
            </w:r>
          </w:p>
        </w:tc>
        <w:tc>
          <w:tcPr>
            <w:tcW w:w="941" w:type="pct"/>
            <w:shd w:val="clear" w:color="auto" w:fill="FFFFFF"/>
            <w:tcMar>
              <w:top w:w="30" w:type="dxa"/>
              <w:left w:w="30" w:type="dxa"/>
              <w:bottom w:w="30" w:type="dxa"/>
              <w:right w:w="30" w:type="dxa"/>
            </w:tcMar>
            <w:vAlign w:val="center"/>
          </w:tcPr>
          <w:p w14:paraId="31B8906A"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77,8604</w:t>
            </w:r>
          </w:p>
        </w:tc>
      </w:tr>
      <w:tr w:rsidR="009D6359" w:rsidRPr="00AC6F10" w14:paraId="76C9D222" w14:textId="77777777" w:rsidTr="009D6359">
        <w:trPr>
          <w:cantSplit/>
          <w:tblHeader/>
        </w:trPr>
        <w:tc>
          <w:tcPr>
            <w:tcW w:w="1111" w:type="pct"/>
            <w:shd w:val="clear" w:color="auto" w:fill="FFFFFF"/>
            <w:tcMar>
              <w:top w:w="30" w:type="dxa"/>
              <w:left w:w="30" w:type="dxa"/>
              <w:bottom w:w="30" w:type="dxa"/>
              <w:right w:w="30" w:type="dxa"/>
            </w:tcMar>
          </w:tcPr>
          <w:p w14:paraId="74DC61CD" w14:textId="77777777" w:rsidR="009D6359" w:rsidRPr="00AC6F10" w:rsidRDefault="009D6359" w:rsidP="0018669A">
            <w:pPr>
              <w:autoSpaceDE w:val="0"/>
              <w:autoSpaceDN w:val="0"/>
              <w:adjustRightInd w:val="0"/>
              <w:spacing w:after="0" w:line="240" w:lineRule="auto"/>
              <w:rPr>
                <w:rFonts w:ascii="Times New Roman" w:hAnsi="Times New Roman" w:cs="Times New Roman"/>
                <w:color w:val="000000"/>
              </w:rPr>
            </w:pPr>
            <w:r w:rsidRPr="00AC6F10">
              <w:rPr>
                <w:rFonts w:ascii="Times New Roman" w:hAnsi="Times New Roman" w:cs="Times New Roman"/>
                <w:color w:val="000000"/>
              </w:rPr>
              <w:t>EDK</w:t>
            </w:r>
          </w:p>
        </w:tc>
        <w:tc>
          <w:tcPr>
            <w:tcW w:w="668" w:type="pct"/>
            <w:shd w:val="clear" w:color="auto" w:fill="FFFFFF"/>
            <w:tcMar>
              <w:top w:w="30" w:type="dxa"/>
              <w:left w:w="30" w:type="dxa"/>
              <w:bottom w:w="30" w:type="dxa"/>
              <w:right w:w="30" w:type="dxa"/>
            </w:tcMar>
            <w:vAlign w:val="center"/>
          </w:tcPr>
          <w:p w14:paraId="45A0FBE5"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400</w:t>
            </w:r>
          </w:p>
        </w:tc>
        <w:tc>
          <w:tcPr>
            <w:tcW w:w="700" w:type="pct"/>
            <w:shd w:val="clear" w:color="auto" w:fill="FFFFFF"/>
            <w:tcMar>
              <w:top w:w="30" w:type="dxa"/>
              <w:left w:w="30" w:type="dxa"/>
              <w:bottom w:w="30" w:type="dxa"/>
              <w:right w:w="30" w:type="dxa"/>
            </w:tcMar>
            <w:vAlign w:val="center"/>
          </w:tcPr>
          <w:p w14:paraId="4BEC54EF"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0,4510</w:t>
            </w:r>
          </w:p>
        </w:tc>
        <w:tc>
          <w:tcPr>
            <w:tcW w:w="722" w:type="pct"/>
            <w:shd w:val="clear" w:color="auto" w:fill="FFFFFF"/>
            <w:tcMar>
              <w:top w:w="30" w:type="dxa"/>
              <w:left w:w="30" w:type="dxa"/>
              <w:bottom w:w="30" w:type="dxa"/>
              <w:right w:w="30" w:type="dxa"/>
            </w:tcMar>
            <w:vAlign w:val="center"/>
          </w:tcPr>
          <w:p w14:paraId="44833F5F"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,9412</w:t>
            </w:r>
          </w:p>
        </w:tc>
        <w:tc>
          <w:tcPr>
            <w:tcW w:w="858" w:type="pct"/>
            <w:shd w:val="clear" w:color="auto" w:fill="FFFFFF"/>
            <w:tcMar>
              <w:top w:w="30" w:type="dxa"/>
              <w:left w:w="30" w:type="dxa"/>
              <w:bottom w:w="30" w:type="dxa"/>
              <w:right w:w="30" w:type="dxa"/>
            </w:tcMar>
            <w:vAlign w:val="center"/>
          </w:tcPr>
          <w:p w14:paraId="7A230496"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0,7602</w:t>
            </w:r>
          </w:p>
        </w:tc>
        <w:tc>
          <w:tcPr>
            <w:tcW w:w="941" w:type="pct"/>
            <w:shd w:val="clear" w:color="auto" w:fill="FFFFFF"/>
            <w:tcMar>
              <w:top w:w="30" w:type="dxa"/>
              <w:left w:w="30" w:type="dxa"/>
              <w:bottom w:w="30" w:type="dxa"/>
              <w:right w:w="30" w:type="dxa"/>
            </w:tcMar>
            <w:vAlign w:val="center"/>
          </w:tcPr>
          <w:p w14:paraId="2C73EFF8"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0,0872</w:t>
            </w:r>
          </w:p>
        </w:tc>
      </w:tr>
      <w:tr w:rsidR="009D6359" w:rsidRPr="00AC6F10" w14:paraId="6D33DABE" w14:textId="77777777" w:rsidTr="009D6359">
        <w:trPr>
          <w:cantSplit/>
          <w:tblHeader/>
        </w:trPr>
        <w:tc>
          <w:tcPr>
            <w:tcW w:w="1111" w:type="pct"/>
            <w:shd w:val="clear" w:color="auto" w:fill="FFFFFF"/>
            <w:tcMar>
              <w:top w:w="30" w:type="dxa"/>
              <w:left w:w="30" w:type="dxa"/>
              <w:bottom w:w="30" w:type="dxa"/>
              <w:right w:w="30" w:type="dxa"/>
            </w:tcMar>
          </w:tcPr>
          <w:p w14:paraId="378F68C6" w14:textId="77777777" w:rsidR="009D6359" w:rsidRPr="00AC6F10" w:rsidRDefault="009D6359" w:rsidP="0018669A">
            <w:pPr>
              <w:autoSpaceDE w:val="0"/>
              <w:autoSpaceDN w:val="0"/>
              <w:adjustRightInd w:val="0"/>
              <w:spacing w:after="0" w:line="240" w:lineRule="auto"/>
              <w:rPr>
                <w:rFonts w:ascii="Times New Roman" w:hAnsi="Times New Roman" w:cs="Times New Roman"/>
                <w:color w:val="000000"/>
              </w:rPr>
            </w:pPr>
            <w:r w:rsidRPr="00AC6F10">
              <w:rPr>
                <w:rFonts w:ascii="Times New Roman" w:hAnsi="Times New Roman" w:cs="Times New Roman"/>
                <w:color w:val="000000"/>
              </w:rPr>
              <w:t>EKA</w:t>
            </w:r>
          </w:p>
        </w:tc>
        <w:tc>
          <w:tcPr>
            <w:tcW w:w="668" w:type="pct"/>
            <w:shd w:val="clear" w:color="auto" w:fill="FFFFFF"/>
            <w:tcMar>
              <w:top w:w="30" w:type="dxa"/>
              <w:left w:w="30" w:type="dxa"/>
              <w:bottom w:w="30" w:type="dxa"/>
              <w:right w:w="30" w:type="dxa"/>
            </w:tcMar>
            <w:vAlign w:val="center"/>
          </w:tcPr>
          <w:p w14:paraId="13B348AD"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400</w:t>
            </w:r>
          </w:p>
        </w:tc>
        <w:tc>
          <w:tcPr>
            <w:tcW w:w="700" w:type="pct"/>
            <w:shd w:val="clear" w:color="auto" w:fill="FFFFFF"/>
            <w:tcMar>
              <w:top w:w="30" w:type="dxa"/>
              <w:left w:w="30" w:type="dxa"/>
              <w:bottom w:w="30" w:type="dxa"/>
              <w:right w:w="30" w:type="dxa"/>
            </w:tcMar>
            <w:vAlign w:val="center"/>
          </w:tcPr>
          <w:p w14:paraId="5FF7D908"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0,3333</w:t>
            </w:r>
          </w:p>
        </w:tc>
        <w:tc>
          <w:tcPr>
            <w:tcW w:w="722" w:type="pct"/>
            <w:shd w:val="clear" w:color="auto" w:fill="FFFFFF"/>
            <w:tcMar>
              <w:top w:w="30" w:type="dxa"/>
              <w:left w:w="30" w:type="dxa"/>
              <w:bottom w:w="30" w:type="dxa"/>
              <w:right w:w="30" w:type="dxa"/>
            </w:tcMar>
            <w:vAlign w:val="center"/>
          </w:tcPr>
          <w:p w14:paraId="424DECFC"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,9697</w:t>
            </w:r>
          </w:p>
        </w:tc>
        <w:tc>
          <w:tcPr>
            <w:tcW w:w="858" w:type="pct"/>
            <w:shd w:val="clear" w:color="auto" w:fill="FFFFFF"/>
            <w:tcMar>
              <w:top w:w="30" w:type="dxa"/>
              <w:left w:w="30" w:type="dxa"/>
              <w:bottom w:w="30" w:type="dxa"/>
              <w:right w:w="30" w:type="dxa"/>
            </w:tcMar>
            <w:vAlign w:val="center"/>
          </w:tcPr>
          <w:p w14:paraId="42895AA9"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0,7958</w:t>
            </w:r>
          </w:p>
        </w:tc>
        <w:tc>
          <w:tcPr>
            <w:tcW w:w="941" w:type="pct"/>
            <w:shd w:val="clear" w:color="auto" w:fill="FFFFFF"/>
            <w:tcMar>
              <w:top w:w="30" w:type="dxa"/>
              <w:left w:w="30" w:type="dxa"/>
              <w:bottom w:w="30" w:type="dxa"/>
              <w:right w:w="30" w:type="dxa"/>
            </w:tcMar>
            <w:vAlign w:val="center"/>
          </w:tcPr>
          <w:p w14:paraId="2A67DA71"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0,1149</w:t>
            </w:r>
          </w:p>
        </w:tc>
      </w:tr>
      <w:tr w:rsidR="009D6359" w:rsidRPr="00AC6F10" w14:paraId="5562705F" w14:textId="77777777" w:rsidTr="009D6359">
        <w:trPr>
          <w:cantSplit/>
          <w:tblHeader/>
        </w:trPr>
        <w:tc>
          <w:tcPr>
            <w:tcW w:w="1111" w:type="pct"/>
            <w:shd w:val="clear" w:color="auto" w:fill="FFFFFF"/>
            <w:tcMar>
              <w:top w:w="30" w:type="dxa"/>
              <w:left w:w="30" w:type="dxa"/>
              <w:bottom w:w="30" w:type="dxa"/>
              <w:right w:w="30" w:type="dxa"/>
            </w:tcMar>
          </w:tcPr>
          <w:p w14:paraId="795BA5FA" w14:textId="77777777" w:rsidR="009D6359" w:rsidRPr="00AC6F10" w:rsidRDefault="009D6359" w:rsidP="0018669A">
            <w:pPr>
              <w:autoSpaceDE w:val="0"/>
              <w:autoSpaceDN w:val="0"/>
              <w:adjustRightInd w:val="0"/>
              <w:spacing w:after="0" w:line="240" w:lineRule="auto"/>
              <w:rPr>
                <w:rFonts w:ascii="Times New Roman" w:hAnsi="Times New Roman" w:cs="Times New Roman"/>
                <w:color w:val="000000"/>
              </w:rPr>
            </w:pPr>
            <w:r w:rsidRPr="00AC6F10">
              <w:rPr>
                <w:rFonts w:ascii="Times New Roman" w:hAnsi="Times New Roman" w:cs="Times New Roman"/>
                <w:color w:val="000000"/>
              </w:rPr>
              <w:t>SIZE</w:t>
            </w:r>
          </w:p>
        </w:tc>
        <w:tc>
          <w:tcPr>
            <w:tcW w:w="668" w:type="pct"/>
            <w:shd w:val="clear" w:color="auto" w:fill="FFFFFF"/>
            <w:tcMar>
              <w:top w:w="30" w:type="dxa"/>
              <w:left w:w="30" w:type="dxa"/>
              <w:bottom w:w="30" w:type="dxa"/>
              <w:right w:w="30" w:type="dxa"/>
            </w:tcMar>
            <w:vAlign w:val="center"/>
          </w:tcPr>
          <w:p w14:paraId="4BFB6ADF"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400</w:t>
            </w:r>
          </w:p>
        </w:tc>
        <w:tc>
          <w:tcPr>
            <w:tcW w:w="700" w:type="pct"/>
            <w:shd w:val="clear" w:color="auto" w:fill="FFFFFF"/>
            <w:tcMar>
              <w:top w:w="30" w:type="dxa"/>
              <w:left w:w="30" w:type="dxa"/>
              <w:bottom w:w="30" w:type="dxa"/>
              <w:right w:w="30" w:type="dxa"/>
            </w:tcMar>
            <w:vAlign w:val="center"/>
          </w:tcPr>
          <w:p w14:paraId="073FBB04"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25,2156</w:t>
            </w:r>
          </w:p>
        </w:tc>
        <w:tc>
          <w:tcPr>
            <w:tcW w:w="722" w:type="pct"/>
            <w:shd w:val="clear" w:color="auto" w:fill="FFFFFF"/>
            <w:tcMar>
              <w:top w:w="30" w:type="dxa"/>
              <w:left w:w="30" w:type="dxa"/>
              <w:bottom w:w="30" w:type="dxa"/>
              <w:right w:w="30" w:type="dxa"/>
            </w:tcMar>
            <w:vAlign w:val="center"/>
          </w:tcPr>
          <w:p w14:paraId="32F63F4D"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33,4737</w:t>
            </w:r>
          </w:p>
        </w:tc>
        <w:tc>
          <w:tcPr>
            <w:tcW w:w="858" w:type="pct"/>
            <w:shd w:val="clear" w:color="auto" w:fill="FFFFFF"/>
            <w:tcMar>
              <w:top w:w="30" w:type="dxa"/>
              <w:left w:w="30" w:type="dxa"/>
              <w:bottom w:w="30" w:type="dxa"/>
              <w:right w:w="30" w:type="dxa"/>
            </w:tcMar>
            <w:vAlign w:val="center"/>
          </w:tcPr>
          <w:p w14:paraId="2BE74551"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28,4371</w:t>
            </w:r>
          </w:p>
        </w:tc>
        <w:tc>
          <w:tcPr>
            <w:tcW w:w="941" w:type="pct"/>
            <w:shd w:val="clear" w:color="auto" w:fill="FFFFFF"/>
            <w:tcMar>
              <w:top w:w="30" w:type="dxa"/>
              <w:left w:w="30" w:type="dxa"/>
              <w:bottom w:w="30" w:type="dxa"/>
              <w:right w:w="30" w:type="dxa"/>
            </w:tcMar>
            <w:vAlign w:val="center"/>
          </w:tcPr>
          <w:p w14:paraId="625AEDD2"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1,6692</w:t>
            </w:r>
          </w:p>
        </w:tc>
      </w:tr>
      <w:tr w:rsidR="009D6359" w:rsidRPr="00AC6F10" w14:paraId="19DB6EBC" w14:textId="77777777" w:rsidTr="009D6359">
        <w:trPr>
          <w:cantSplit/>
          <w:tblHeader/>
        </w:trPr>
        <w:tc>
          <w:tcPr>
            <w:tcW w:w="1111" w:type="pct"/>
            <w:shd w:val="clear" w:color="auto" w:fill="FFFFFF"/>
            <w:tcMar>
              <w:top w:w="30" w:type="dxa"/>
              <w:left w:w="30" w:type="dxa"/>
              <w:bottom w:w="30" w:type="dxa"/>
              <w:right w:w="30" w:type="dxa"/>
            </w:tcMar>
          </w:tcPr>
          <w:p w14:paraId="3C7DD99C" w14:textId="77777777" w:rsidR="009D6359" w:rsidRPr="00AC6F10" w:rsidRDefault="009D6359" w:rsidP="0018669A">
            <w:pPr>
              <w:autoSpaceDE w:val="0"/>
              <w:autoSpaceDN w:val="0"/>
              <w:adjustRightInd w:val="0"/>
              <w:spacing w:after="0" w:line="240" w:lineRule="auto"/>
              <w:rPr>
                <w:rFonts w:ascii="Times New Roman" w:hAnsi="Times New Roman" w:cs="Times New Roman"/>
                <w:color w:val="000000"/>
              </w:rPr>
            </w:pPr>
            <w:r w:rsidRPr="00AC6F10">
              <w:rPr>
                <w:rFonts w:ascii="Times New Roman" w:hAnsi="Times New Roman" w:cs="Times New Roman"/>
                <w:color w:val="000000"/>
              </w:rPr>
              <w:t>LEV</w:t>
            </w:r>
          </w:p>
        </w:tc>
        <w:tc>
          <w:tcPr>
            <w:tcW w:w="668" w:type="pct"/>
            <w:shd w:val="clear" w:color="auto" w:fill="FFFFFF"/>
            <w:tcMar>
              <w:top w:w="30" w:type="dxa"/>
              <w:left w:w="30" w:type="dxa"/>
              <w:bottom w:w="30" w:type="dxa"/>
              <w:right w:w="30" w:type="dxa"/>
            </w:tcMar>
            <w:vAlign w:val="center"/>
          </w:tcPr>
          <w:p w14:paraId="4311FB21"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400</w:t>
            </w:r>
          </w:p>
        </w:tc>
        <w:tc>
          <w:tcPr>
            <w:tcW w:w="700" w:type="pct"/>
            <w:shd w:val="clear" w:color="auto" w:fill="FFFFFF"/>
            <w:tcMar>
              <w:top w:w="30" w:type="dxa"/>
              <w:left w:w="30" w:type="dxa"/>
              <w:bottom w:w="30" w:type="dxa"/>
              <w:right w:w="30" w:type="dxa"/>
            </w:tcMar>
            <w:vAlign w:val="center"/>
          </w:tcPr>
          <w:p w14:paraId="23DC0971"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,0013</w:t>
            </w:r>
          </w:p>
        </w:tc>
        <w:tc>
          <w:tcPr>
            <w:tcW w:w="722" w:type="pct"/>
            <w:shd w:val="clear" w:color="auto" w:fill="FFFFFF"/>
            <w:tcMar>
              <w:top w:w="30" w:type="dxa"/>
              <w:left w:w="30" w:type="dxa"/>
              <w:bottom w:w="30" w:type="dxa"/>
              <w:right w:w="30" w:type="dxa"/>
            </w:tcMar>
            <w:vAlign w:val="center"/>
          </w:tcPr>
          <w:p w14:paraId="4B62EF78"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3,0291</w:t>
            </w:r>
          </w:p>
        </w:tc>
        <w:tc>
          <w:tcPr>
            <w:tcW w:w="858" w:type="pct"/>
            <w:shd w:val="clear" w:color="auto" w:fill="FFFFFF"/>
            <w:tcMar>
              <w:top w:w="30" w:type="dxa"/>
              <w:left w:w="30" w:type="dxa"/>
              <w:bottom w:w="30" w:type="dxa"/>
              <w:right w:w="30" w:type="dxa"/>
            </w:tcMar>
            <w:vAlign w:val="center"/>
          </w:tcPr>
          <w:p w14:paraId="2D89AA02"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0,4915</w:t>
            </w:r>
          </w:p>
        </w:tc>
        <w:tc>
          <w:tcPr>
            <w:tcW w:w="941" w:type="pct"/>
            <w:shd w:val="clear" w:color="auto" w:fill="FFFFFF"/>
            <w:tcMar>
              <w:top w:w="30" w:type="dxa"/>
              <w:left w:w="30" w:type="dxa"/>
              <w:bottom w:w="30" w:type="dxa"/>
              <w:right w:w="30" w:type="dxa"/>
            </w:tcMar>
            <w:vAlign w:val="center"/>
          </w:tcPr>
          <w:p w14:paraId="154BD948"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0,3343</w:t>
            </w:r>
          </w:p>
        </w:tc>
      </w:tr>
      <w:tr w:rsidR="009D6359" w:rsidRPr="00AC6F10" w14:paraId="5E6440DB" w14:textId="77777777" w:rsidTr="009D6359">
        <w:trPr>
          <w:cantSplit/>
        </w:trPr>
        <w:tc>
          <w:tcPr>
            <w:tcW w:w="1111" w:type="pct"/>
            <w:tcBorders>
              <w:bottom w:val="single" w:sz="4" w:space="0" w:color="auto"/>
            </w:tcBorders>
            <w:shd w:val="clear" w:color="auto" w:fill="FFFFFF"/>
            <w:tcMar>
              <w:top w:w="30" w:type="dxa"/>
              <w:left w:w="30" w:type="dxa"/>
              <w:bottom w:w="30" w:type="dxa"/>
              <w:right w:w="30" w:type="dxa"/>
            </w:tcMar>
          </w:tcPr>
          <w:p w14:paraId="1233D208" w14:textId="77777777" w:rsidR="009D6359" w:rsidRPr="00AC6F10" w:rsidRDefault="009D6359" w:rsidP="0018669A">
            <w:pPr>
              <w:autoSpaceDE w:val="0"/>
              <w:autoSpaceDN w:val="0"/>
              <w:adjustRightInd w:val="0"/>
              <w:spacing w:after="0" w:line="240" w:lineRule="auto"/>
              <w:rPr>
                <w:rFonts w:ascii="Times New Roman" w:hAnsi="Times New Roman" w:cs="Times New Roman"/>
                <w:color w:val="000000"/>
              </w:rPr>
            </w:pPr>
            <w:r w:rsidRPr="00AC6F10">
              <w:rPr>
                <w:rFonts w:ascii="Times New Roman" w:hAnsi="Times New Roman" w:cs="Times New Roman"/>
                <w:color w:val="000000"/>
              </w:rPr>
              <w:t>Valid N (listwise)</w:t>
            </w:r>
          </w:p>
        </w:tc>
        <w:tc>
          <w:tcPr>
            <w:tcW w:w="668" w:type="pct"/>
            <w:tcBorders>
              <w:bottom w:val="single" w:sz="4" w:space="0" w:color="auto"/>
            </w:tcBorders>
            <w:shd w:val="clear" w:color="auto" w:fill="FFFFFF"/>
            <w:tcMar>
              <w:top w:w="30" w:type="dxa"/>
              <w:left w:w="30" w:type="dxa"/>
              <w:bottom w:w="30" w:type="dxa"/>
              <w:right w:w="30" w:type="dxa"/>
            </w:tcMar>
            <w:vAlign w:val="center"/>
          </w:tcPr>
          <w:p w14:paraId="690D2511"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400</w:t>
            </w:r>
          </w:p>
        </w:tc>
        <w:tc>
          <w:tcPr>
            <w:tcW w:w="700" w:type="pct"/>
            <w:tcBorders>
              <w:bottom w:val="single" w:sz="4" w:space="0" w:color="auto"/>
            </w:tcBorders>
            <w:shd w:val="clear" w:color="auto" w:fill="FFFFFF"/>
            <w:tcMar>
              <w:top w:w="30" w:type="dxa"/>
              <w:left w:w="30" w:type="dxa"/>
              <w:bottom w:w="30" w:type="dxa"/>
              <w:right w:w="30" w:type="dxa"/>
            </w:tcMar>
          </w:tcPr>
          <w:p w14:paraId="3853E4CD" w14:textId="77777777" w:rsidR="009D6359" w:rsidRPr="00AC6F10" w:rsidRDefault="009D6359" w:rsidP="0018669A">
            <w:pPr>
              <w:autoSpaceDE w:val="0"/>
              <w:autoSpaceDN w:val="0"/>
              <w:adjustRightInd w:val="0"/>
              <w:spacing w:after="0" w:line="240" w:lineRule="auto"/>
              <w:rPr>
                <w:rFonts w:ascii="Times New Roman" w:hAnsi="Times New Roman" w:cs="Times New Roman"/>
              </w:rPr>
            </w:pPr>
          </w:p>
        </w:tc>
        <w:tc>
          <w:tcPr>
            <w:tcW w:w="722" w:type="pct"/>
            <w:tcBorders>
              <w:bottom w:val="single" w:sz="4" w:space="0" w:color="auto"/>
            </w:tcBorders>
            <w:shd w:val="clear" w:color="auto" w:fill="FFFFFF"/>
            <w:tcMar>
              <w:top w:w="30" w:type="dxa"/>
              <w:left w:w="30" w:type="dxa"/>
              <w:bottom w:w="30" w:type="dxa"/>
              <w:right w:w="30" w:type="dxa"/>
            </w:tcMar>
          </w:tcPr>
          <w:p w14:paraId="057D6E55" w14:textId="77777777" w:rsidR="009D6359" w:rsidRPr="00AC6F10" w:rsidRDefault="009D6359" w:rsidP="0018669A">
            <w:pPr>
              <w:autoSpaceDE w:val="0"/>
              <w:autoSpaceDN w:val="0"/>
              <w:adjustRightInd w:val="0"/>
              <w:spacing w:after="0" w:line="240" w:lineRule="auto"/>
              <w:rPr>
                <w:rFonts w:ascii="Times New Roman" w:hAnsi="Times New Roman" w:cs="Times New Roman"/>
              </w:rPr>
            </w:pPr>
          </w:p>
        </w:tc>
        <w:tc>
          <w:tcPr>
            <w:tcW w:w="858" w:type="pct"/>
            <w:tcBorders>
              <w:bottom w:val="single" w:sz="4" w:space="0" w:color="auto"/>
            </w:tcBorders>
            <w:shd w:val="clear" w:color="auto" w:fill="FFFFFF"/>
            <w:tcMar>
              <w:top w:w="30" w:type="dxa"/>
              <w:left w:w="30" w:type="dxa"/>
              <w:bottom w:w="30" w:type="dxa"/>
              <w:right w:w="30" w:type="dxa"/>
            </w:tcMar>
          </w:tcPr>
          <w:p w14:paraId="37FE6EE6" w14:textId="77777777" w:rsidR="009D6359" w:rsidRPr="00AC6F10" w:rsidRDefault="009D6359" w:rsidP="0018669A">
            <w:pPr>
              <w:autoSpaceDE w:val="0"/>
              <w:autoSpaceDN w:val="0"/>
              <w:adjustRightInd w:val="0"/>
              <w:spacing w:after="0" w:line="240" w:lineRule="auto"/>
              <w:rPr>
                <w:rFonts w:ascii="Times New Roman" w:hAnsi="Times New Roman" w:cs="Times New Roman"/>
              </w:rPr>
            </w:pPr>
          </w:p>
        </w:tc>
        <w:tc>
          <w:tcPr>
            <w:tcW w:w="941" w:type="pct"/>
            <w:tcBorders>
              <w:bottom w:val="single" w:sz="4" w:space="0" w:color="auto"/>
            </w:tcBorders>
            <w:shd w:val="clear" w:color="auto" w:fill="FFFFFF"/>
            <w:tcMar>
              <w:top w:w="30" w:type="dxa"/>
              <w:left w:w="30" w:type="dxa"/>
              <w:bottom w:w="30" w:type="dxa"/>
              <w:right w:w="30" w:type="dxa"/>
            </w:tcMar>
          </w:tcPr>
          <w:p w14:paraId="36F133FD" w14:textId="77777777" w:rsidR="009D6359" w:rsidRPr="00AC6F10" w:rsidRDefault="009D6359" w:rsidP="0018669A">
            <w:pPr>
              <w:autoSpaceDE w:val="0"/>
              <w:autoSpaceDN w:val="0"/>
              <w:adjustRightInd w:val="0"/>
              <w:spacing w:after="0" w:line="240" w:lineRule="auto"/>
              <w:rPr>
                <w:rFonts w:ascii="Times New Roman" w:hAnsi="Times New Roman" w:cs="Times New Roman"/>
              </w:rPr>
            </w:pPr>
          </w:p>
        </w:tc>
      </w:tr>
    </w:tbl>
    <w:p w14:paraId="47190A7E" w14:textId="77777777" w:rsidR="00AA3D21" w:rsidRPr="00AC6F10" w:rsidRDefault="00AA3D21" w:rsidP="0018669A">
      <w:pPr>
        <w:tabs>
          <w:tab w:val="right" w:pos="0"/>
        </w:tabs>
        <w:spacing w:after="0" w:line="240" w:lineRule="auto"/>
        <w:rPr>
          <w:rFonts w:ascii="Times New Roman" w:hAnsi="Times New Roman" w:cs="Times New Roman"/>
          <w:b/>
        </w:rPr>
      </w:pPr>
    </w:p>
    <w:p w14:paraId="26B4640F" w14:textId="77777777" w:rsidR="009D6359" w:rsidRPr="00AC6F10" w:rsidRDefault="009D6359" w:rsidP="0018669A">
      <w:pPr>
        <w:pStyle w:val="Heading2"/>
        <w:spacing w:before="0"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4.3 Hasil Uji Asumsi Klasik</w:t>
      </w:r>
    </w:p>
    <w:p w14:paraId="716F5695" w14:textId="77777777" w:rsidR="009D6359" w:rsidRPr="00AC6F10" w:rsidRDefault="009D6359" w:rsidP="0018669A">
      <w:pPr>
        <w:pStyle w:val="Heading3"/>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4.3.1 Uji Normalitas</w:t>
      </w:r>
    </w:p>
    <w:p w14:paraId="575988BD" w14:textId="77777777" w:rsidR="009D6359" w:rsidRPr="00AC6F10" w:rsidRDefault="009D6359" w:rsidP="0018669A">
      <w:pPr>
        <w:pStyle w:val="NoSpacing"/>
        <w:ind w:firstLine="567"/>
        <w:jc w:val="both"/>
        <w:rPr>
          <w:rFonts w:ascii="Times New Roman" w:hAnsi="Times New Roman" w:cs="Times New Roman"/>
        </w:rPr>
      </w:pPr>
      <w:r w:rsidRPr="00AC6F10">
        <w:rPr>
          <w:rFonts w:ascii="Times New Roman" w:hAnsi="Times New Roman" w:cs="Times New Roman"/>
        </w:rPr>
        <w:t>Hasil uji normalitas dirangkum dalam Tabel 4.3</w:t>
      </w:r>
      <w:r w:rsidRPr="00AC6F10">
        <w:rPr>
          <w:rFonts w:ascii="Times New Roman" w:hAnsi="Times New Roman" w:cs="Times New Roman"/>
          <w:lang w:val="en-US"/>
        </w:rPr>
        <w:t xml:space="preserve"> berikut ini : </w:t>
      </w:r>
    </w:p>
    <w:p w14:paraId="20DFA92E" w14:textId="77777777" w:rsidR="009D6359" w:rsidRPr="00AC6F10" w:rsidRDefault="009D6359" w:rsidP="0018669A">
      <w:pPr>
        <w:tabs>
          <w:tab w:val="center" w:pos="0"/>
          <w:tab w:val="left" w:pos="993"/>
          <w:tab w:val="right" w:pos="9360"/>
        </w:tabs>
        <w:spacing w:after="0" w:line="240" w:lineRule="auto"/>
        <w:jc w:val="center"/>
        <w:rPr>
          <w:rFonts w:ascii="Times New Roman" w:hAnsi="Times New Roman" w:cs="Times New Roman"/>
          <w:b/>
        </w:rPr>
      </w:pPr>
      <w:bookmarkStart w:id="0" w:name="_Toc508884024"/>
      <w:r w:rsidRPr="00AC6F10">
        <w:rPr>
          <w:rFonts w:ascii="Times New Roman" w:hAnsi="Times New Roman" w:cs="Times New Roman"/>
          <w:b/>
        </w:rPr>
        <w:t>Tabel 4.3</w:t>
      </w:r>
    </w:p>
    <w:p w14:paraId="3F6A207A" w14:textId="77777777" w:rsidR="009D6359" w:rsidRPr="00AC6F10" w:rsidRDefault="009D6359" w:rsidP="0018669A">
      <w:pPr>
        <w:tabs>
          <w:tab w:val="center" w:pos="0"/>
          <w:tab w:val="left" w:pos="993"/>
          <w:tab w:val="right" w:pos="9360"/>
        </w:tabs>
        <w:spacing w:after="0" w:line="240" w:lineRule="auto"/>
        <w:jc w:val="center"/>
        <w:rPr>
          <w:rFonts w:ascii="Times New Roman" w:hAnsi="Times New Roman" w:cs="Times New Roman"/>
          <w:b/>
        </w:rPr>
      </w:pPr>
      <w:r w:rsidRPr="00AC6F10">
        <w:rPr>
          <w:rFonts w:ascii="Times New Roman" w:hAnsi="Times New Roman" w:cs="Times New Roman"/>
          <w:b/>
        </w:rPr>
        <w:t xml:space="preserve">Hasil Uji Normalitas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686"/>
        <w:gridCol w:w="457"/>
        <w:gridCol w:w="1702"/>
        <w:gridCol w:w="2756"/>
        <w:gridCol w:w="2759"/>
      </w:tblGrid>
      <w:tr w:rsidR="009D6359" w:rsidRPr="00AC6F10" w14:paraId="1A559A11" w14:textId="77777777" w:rsidTr="00A00E82">
        <w:trPr>
          <w:cantSplit/>
          <w:trHeight w:val="191"/>
          <w:tblHeader/>
        </w:trPr>
        <w:tc>
          <w:tcPr>
            <w:tcW w:w="5000" w:type="pct"/>
            <w:gridSpan w:val="5"/>
            <w:tcBorders>
              <w:top w:val="nil"/>
              <w:left w:val="nil"/>
              <w:bottom w:val="single" w:sz="4" w:space="0" w:color="auto"/>
              <w:right w:val="nil"/>
            </w:tcBorders>
            <w:shd w:val="clear" w:color="auto" w:fill="FFFFFF"/>
          </w:tcPr>
          <w:p w14:paraId="656CCF32"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b/>
                <w:bCs/>
                <w:color w:val="000000"/>
              </w:rPr>
              <w:t>Coefficients</w:t>
            </w:r>
            <w:r w:rsidRPr="00AC6F10">
              <w:rPr>
                <w:rFonts w:ascii="Times New Roman" w:hAnsi="Times New Roman" w:cs="Times New Roman"/>
                <w:b/>
                <w:bCs/>
                <w:color w:val="000000"/>
                <w:vertAlign w:val="superscript"/>
              </w:rPr>
              <w:t>a</w:t>
            </w:r>
          </w:p>
        </w:tc>
      </w:tr>
      <w:tr w:rsidR="009D6359" w:rsidRPr="00AC6F10" w14:paraId="5434B447" w14:textId="77777777" w:rsidTr="00A00E82">
        <w:trPr>
          <w:cantSplit/>
          <w:trHeight w:val="269"/>
          <w:tblHeader/>
        </w:trPr>
        <w:tc>
          <w:tcPr>
            <w:tcW w:w="901"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1043D0A"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Variabel</w:t>
            </w:r>
          </w:p>
        </w:tc>
        <w:tc>
          <w:tcPr>
            <w:tcW w:w="244" w:type="pct"/>
            <w:tcBorders>
              <w:top w:val="single" w:sz="4" w:space="0" w:color="auto"/>
              <w:left w:val="nil"/>
              <w:right w:val="nil"/>
            </w:tcBorders>
            <w:shd w:val="clear" w:color="auto" w:fill="FFFFFF"/>
            <w:tcMar>
              <w:top w:w="30" w:type="dxa"/>
              <w:left w:w="30" w:type="dxa"/>
              <w:bottom w:w="30" w:type="dxa"/>
              <w:right w:w="30" w:type="dxa"/>
            </w:tcMar>
            <w:vAlign w:val="center"/>
          </w:tcPr>
          <w:p w14:paraId="7AA691AE"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N</w:t>
            </w:r>
          </w:p>
        </w:tc>
        <w:tc>
          <w:tcPr>
            <w:tcW w:w="909" w:type="pct"/>
            <w:tcBorders>
              <w:top w:val="single" w:sz="4" w:space="0" w:color="auto"/>
              <w:left w:val="nil"/>
              <w:right w:val="nil"/>
            </w:tcBorders>
            <w:shd w:val="clear" w:color="auto" w:fill="FFFFFF"/>
          </w:tcPr>
          <w:p w14:paraId="632FB360"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Kolmogorov-smirnov</w:t>
            </w:r>
          </w:p>
        </w:tc>
        <w:tc>
          <w:tcPr>
            <w:tcW w:w="1472" w:type="pct"/>
            <w:tcBorders>
              <w:top w:val="single" w:sz="4" w:space="0" w:color="auto"/>
              <w:left w:val="nil"/>
              <w:right w:val="nil"/>
            </w:tcBorders>
            <w:shd w:val="clear" w:color="auto" w:fill="FFFFFF"/>
          </w:tcPr>
          <w:p w14:paraId="38014AC2"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Asymp. Sig (2-tailed)</w:t>
            </w:r>
          </w:p>
        </w:tc>
        <w:tc>
          <w:tcPr>
            <w:tcW w:w="1474" w:type="pct"/>
            <w:tcBorders>
              <w:top w:val="single" w:sz="4" w:space="0" w:color="auto"/>
              <w:left w:val="nil"/>
              <w:right w:val="nil"/>
            </w:tcBorders>
            <w:shd w:val="clear" w:color="auto" w:fill="FFFFFF"/>
            <w:vAlign w:val="center"/>
          </w:tcPr>
          <w:p w14:paraId="249DC8FF"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Keterangan</w:t>
            </w:r>
          </w:p>
        </w:tc>
      </w:tr>
      <w:tr w:rsidR="009D6359" w:rsidRPr="00AC6F10" w14:paraId="5DB42382" w14:textId="77777777" w:rsidTr="00A00E82">
        <w:trPr>
          <w:cantSplit/>
          <w:trHeight w:val="130"/>
          <w:tblHeader/>
        </w:trPr>
        <w:tc>
          <w:tcPr>
            <w:tcW w:w="901"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4F4F93D"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Unstandardized Residual</w:t>
            </w:r>
          </w:p>
        </w:tc>
        <w:tc>
          <w:tcPr>
            <w:tcW w:w="244"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tcPr>
          <w:p w14:paraId="450A4CC9" w14:textId="77777777" w:rsidR="009D6359" w:rsidRPr="00AC6F10" w:rsidRDefault="009D6359"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381</w:t>
            </w:r>
          </w:p>
        </w:tc>
        <w:tc>
          <w:tcPr>
            <w:tcW w:w="909" w:type="pct"/>
            <w:tcBorders>
              <w:top w:val="single" w:sz="4" w:space="0" w:color="auto"/>
              <w:left w:val="nil"/>
              <w:bottom w:val="single" w:sz="4" w:space="0" w:color="auto"/>
              <w:right w:val="nil"/>
            </w:tcBorders>
            <w:shd w:val="clear" w:color="auto" w:fill="FFFFFF"/>
          </w:tcPr>
          <w:p w14:paraId="37309AA1"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0.696</w:t>
            </w:r>
          </w:p>
        </w:tc>
        <w:tc>
          <w:tcPr>
            <w:tcW w:w="1472" w:type="pct"/>
            <w:tcBorders>
              <w:top w:val="single" w:sz="4" w:space="0" w:color="auto"/>
              <w:left w:val="nil"/>
              <w:bottom w:val="single" w:sz="4" w:space="0" w:color="auto"/>
              <w:right w:val="nil"/>
            </w:tcBorders>
            <w:shd w:val="clear" w:color="auto" w:fill="FFFFFF"/>
          </w:tcPr>
          <w:p w14:paraId="5EA8E3A2"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0,718</w:t>
            </w:r>
          </w:p>
        </w:tc>
        <w:tc>
          <w:tcPr>
            <w:tcW w:w="1474" w:type="pct"/>
            <w:tcBorders>
              <w:top w:val="single" w:sz="4" w:space="0" w:color="auto"/>
              <w:left w:val="nil"/>
              <w:bottom w:val="single" w:sz="4" w:space="0" w:color="auto"/>
              <w:right w:val="nil"/>
            </w:tcBorders>
            <w:shd w:val="clear" w:color="auto" w:fill="FFFFFF"/>
          </w:tcPr>
          <w:p w14:paraId="1031B331" w14:textId="77777777" w:rsidR="009D6359" w:rsidRPr="00AC6F10" w:rsidRDefault="009D6359"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Data Terdistribusi Normal</w:t>
            </w:r>
          </w:p>
        </w:tc>
      </w:tr>
      <w:tr w:rsidR="009D6359" w:rsidRPr="00AC6F10" w14:paraId="72F17478" w14:textId="77777777" w:rsidTr="00A00E82">
        <w:trPr>
          <w:cantSplit/>
          <w:trHeight w:val="130"/>
          <w:tblHeader/>
        </w:trPr>
        <w:tc>
          <w:tcPr>
            <w:tcW w:w="5000" w:type="pct"/>
            <w:gridSpan w:val="5"/>
            <w:tcBorders>
              <w:top w:val="single" w:sz="4" w:space="0" w:color="auto"/>
              <w:left w:val="nil"/>
              <w:bottom w:val="nil"/>
              <w:right w:val="nil"/>
            </w:tcBorders>
            <w:shd w:val="clear" w:color="auto" w:fill="FFFFFF"/>
          </w:tcPr>
          <w:p w14:paraId="62C321B8" w14:textId="77777777" w:rsidR="009D6359" w:rsidRPr="00AC6F10" w:rsidRDefault="0018669A" w:rsidP="0018669A">
            <w:pPr>
              <w:autoSpaceDE w:val="0"/>
              <w:autoSpaceDN w:val="0"/>
              <w:adjustRightInd w:val="0"/>
              <w:spacing w:before="240" w:after="0" w:line="240" w:lineRule="auto"/>
              <w:jc w:val="both"/>
              <w:rPr>
                <w:rFonts w:ascii="Times New Roman" w:hAnsi="Times New Roman" w:cs="Times New Roman"/>
                <w:color w:val="000000"/>
              </w:rPr>
            </w:pPr>
            <w:r w:rsidRPr="0018669A">
              <w:rPr>
                <w:rFonts w:ascii="Times New Roman" w:hAnsi="Times New Roman" w:cs="Times New Roman"/>
                <w:szCs w:val="24"/>
              </w:rPr>
              <w:t xml:space="preserve">Tabel 4.3 merupakan hasil uji normalitas setelah perbaikan untuk penormalan data dengan mengeliminasi data ekstrim dengan menggunakan </w:t>
            </w:r>
            <w:r w:rsidRPr="0018669A">
              <w:rPr>
                <w:rFonts w:ascii="Times New Roman" w:hAnsi="Times New Roman" w:cs="Times New Roman"/>
                <w:i/>
                <w:szCs w:val="24"/>
              </w:rPr>
              <w:t>casewise diagnostic</w:t>
            </w:r>
            <w:r w:rsidRPr="0018669A">
              <w:rPr>
                <w:rFonts w:ascii="Times New Roman" w:hAnsi="Times New Roman" w:cs="Times New Roman"/>
                <w:szCs w:val="24"/>
              </w:rPr>
              <w:t xml:space="preserve">. Nilai </w:t>
            </w:r>
            <w:r w:rsidRPr="0018669A">
              <w:rPr>
                <w:rFonts w:ascii="Times New Roman" w:hAnsi="Times New Roman" w:cs="Times New Roman"/>
                <w:i/>
                <w:szCs w:val="20"/>
              </w:rPr>
              <w:t xml:space="preserve">Kolmogorov-smirnov </w:t>
            </w:r>
            <w:r w:rsidRPr="0018669A">
              <w:rPr>
                <w:rFonts w:ascii="Times New Roman" w:hAnsi="Times New Roman" w:cs="Times New Roman"/>
                <w:szCs w:val="20"/>
              </w:rPr>
              <w:t xml:space="preserve">yang diperoleh sebesar 0,696 dengan nilai </w:t>
            </w:r>
            <w:r w:rsidRPr="0018669A">
              <w:rPr>
                <w:rFonts w:ascii="Times New Roman" w:hAnsi="Times New Roman" w:cs="Times New Roman"/>
                <w:i/>
                <w:szCs w:val="20"/>
              </w:rPr>
              <w:t>asymp.sig.(2-tailed)</w:t>
            </w:r>
            <w:r w:rsidRPr="0018669A">
              <w:rPr>
                <w:rFonts w:ascii="Times New Roman" w:hAnsi="Times New Roman" w:cs="Times New Roman"/>
                <w:szCs w:val="20"/>
              </w:rPr>
              <w:t xml:space="preserve"> sebesar 0,718,</w:t>
            </w:r>
            <w:r w:rsidRPr="0018669A">
              <w:rPr>
                <w:rFonts w:ascii="Times New Roman" w:hAnsi="Times New Roman" w:cs="Times New Roman"/>
                <w:szCs w:val="24"/>
              </w:rPr>
              <w:t xml:space="preserve"> sehingga </w:t>
            </w:r>
            <w:r w:rsidRPr="0018669A">
              <w:rPr>
                <w:rFonts w:ascii="Times New Roman" w:hAnsi="Times New Roman" w:cs="Times New Roman"/>
                <w:szCs w:val="20"/>
              </w:rPr>
              <w:t xml:space="preserve">hasil </w:t>
            </w:r>
            <w:r w:rsidRPr="0018669A">
              <w:rPr>
                <w:rFonts w:ascii="Times New Roman" w:hAnsi="Times New Roman" w:cs="Times New Roman"/>
                <w:i/>
                <w:szCs w:val="20"/>
              </w:rPr>
              <w:t xml:space="preserve">Kolmogorov-smirnov </w:t>
            </w:r>
            <w:r w:rsidRPr="0018669A">
              <w:rPr>
                <w:rFonts w:ascii="Times New Roman" w:hAnsi="Times New Roman" w:cs="Times New Roman"/>
                <w:szCs w:val="20"/>
              </w:rPr>
              <w:t>menunjukkan signifikansi lebih dari 5% (&gt;0,05) , maka hal tersebut dapat diartikan bahwa data residual terdistribusi normal.</w:t>
            </w:r>
          </w:p>
        </w:tc>
      </w:tr>
    </w:tbl>
    <w:bookmarkEnd w:id="0"/>
    <w:p w14:paraId="340E1DA0" w14:textId="77777777" w:rsidR="009D6359" w:rsidRPr="00AC6F10" w:rsidRDefault="009D6359" w:rsidP="0018669A">
      <w:pPr>
        <w:pStyle w:val="Heading3"/>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4.3.2 Uji Autokolerasi</w:t>
      </w:r>
    </w:p>
    <w:p w14:paraId="1C934AAF" w14:textId="77777777" w:rsidR="00A00E82" w:rsidRPr="00AC6F10" w:rsidRDefault="009D6359" w:rsidP="0018669A">
      <w:pPr>
        <w:spacing w:line="240" w:lineRule="auto"/>
        <w:rPr>
          <w:rFonts w:ascii="Times New Roman" w:hAnsi="Times New Roman" w:cs="Times New Roman"/>
          <w:lang w:val="id-ID"/>
        </w:rPr>
      </w:pPr>
      <w:r w:rsidRPr="00AC6F10">
        <w:rPr>
          <w:rFonts w:ascii="Times New Roman" w:hAnsi="Times New Roman" w:cs="Times New Roman"/>
        </w:rPr>
        <w:t>Hasil uji autokorelasi dirangkum dalam tabel 4.</w:t>
      </w:r>
      <w:r w:rsidR="00A00E82" w:rsidRPr="00AC6F10">
        <w:rPr>
          <w:rFonts w:ascii="Times New Roman" w:hAnsi="Times New Roman" w:cs="Times New Roman"/>
          <w:lang w:val="id-ID"/>
        </w:rPr>
        <w:t>4</w:t>
      </w:r>
      <w:r w:rsidRPr="00AC6F10">
        <w:rPr>
          <w:rFonts w:ascii="Times New Roman" w:hAnsi="Times New Roman" w:cs="Times New Roman"/>
        </w:rPr>
        <w:t xml:space="preserve"> berikut ini </w:t>
      </w:r>
      <w:bookmarkStart w:id="1" w:name="_Toc508884025"/>
      <w:r w:rsidRPr="00AC6F10">
        <w:rPr>
          <w:rFonts w:ascii="Times New Roman" w:hAnsi="Times New Roman" w:cs="Times New Roman"/>
          <w:lang w:val="id-ID"/>
        </w:rPr>
        <w:t>:</w:t>
      </w:r>
      <w:bookmarkEnd w:id="1"/>
      <w:r w:rsidR="00A00E82" w:rsidRPr="00AC6F10">
        <w:rPr>
          <w:rFonts w:ascii="Times New Roman" w:hAnsi="Times New Roman" w:cs="Times New Roman"/>
          <w:b/>
          <w:lang w:val="id-ID"/>
        </w:rPr>
        <w:t xml:space="preserv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577"/>
        <w:gridCol w:w="766"/>
        <w:gridCol w:w="1003"/>
        <w:gridCol w:w="1003"/>
        <w:gridCol w:w="1003"/>
        <w:gridCol w:w="1003"/>
        <w:gridCol w:w="1672"/>
        <w:gridCol w:w="2333"/>
      </w:tblGrid>
      <w:tr w:rsidR="00A00E82" w:rsidRPr="00AC6F10" w14:paraId="148792F4" w14:textId="77777777" w:rsidTr="00A00E82">
        <w:trPr>
          <w:cantSplit/>
          <w:trHeight w:val="327"/>
          <w:tblHeader/>
        </w:trPr>
        <w:tc>
          <w:tcPr>
            <w:tcW w:w="5000" w:type="pct"/>
            <w:gridSpan w:val="8"/>
            <w:tcBorders>
              <w:top w:val="nil"/>
              <w:left w:val="nil"/>
              <w:bottom w:val="single" w:sz="4" w:space="0" w:color="auto"/>
              <w:right w:val="nil"/>
            </w:tcBorders>
            <w:shd w:val="clear" w:color="auto" w:fill="FFFFFF"/>
          </w:tcPr>
          <w:p w14:paraId="59A4E0F5" w14:textId="77777777" w:rsidR="00A00E82" w:rsidRPr="00AC6F10" w:rsidRDefault="00A00E82" w:rsidP="0018669A">
            <w:pPr>
              <w:pStyle w:val="TableParagraph"/>
              <w:spacing w:line="240" w:lineRule="auto"/>
              <w:jc w:val="center"/>
              <w:rPr>
                <w:b/>
              </w:rPr>
            </w:pPr>
            <w:r w:rsidRPr="00AC6F10">
              <w:rPr>
                <w:b/>
              </w:rPr>
              <w:t>Tabel 4.4</w:t>
            </w:r>
          </w:p>
          <w:p w14:paraId="2556F87D"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b/>
              </w:rPr>
              <w:t>Hasil Uji Autokolerasi</w:t>
            </w:r>
          </w:p>
        </w:tc>
      </w:tr>
      <w:tr w:rsidR="00A00E82" w:rsidRPr="00AC6F10" w14:paraId="77890336" w14:textId="77777777" w:rsidTr="0018669A">
        <w:trPr>
          <w:cantSplit/>
          <w:trHeight w:val="305"/>
          <w:tblHeader/>
        </w:trPr>
        <w:tc>
          <w:tcPr>
            <w:tcW w:w="308"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01D4F51"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K</w:t>
            </w:r>
          </w:p>
        </w:tc>
        <w:tc>
          <w:tcPr>
            <w:tcW w:w="40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6F78A480"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N</w:t>
            </w:r>
          </w:p>
        </w:tc>
        <w:tc>
          <w:tcPr>
            <w:tcW w:w="53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24BA6AF"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Dl</w:t>
            </w:r>
          </w:p>
        </w:tc>
        <w:tc>
          <w:tcPr>
            <w:tcW w:w="53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B463582"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Du</w:t>
            </w:r>
          </w:p>
        </w:tc>
        <w:tc>
          <w:tcPr>
            <w:tcW w:w="53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F7F7CF8"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Dw</w:t>
            </w:r>
          </w:p>
        </w:tc>
        <w:tc>
          <w:tcPr>
            <w:tcW w:w="536" w:type="pct"/>
            <w:tcBorders>
              <w:top w:val="single" w:sz="4" w:space="0" w:color="auto"/>
              <w:left w:val="nil"/>
              <w:bottom w:val="single" w:sz="4" w:space="0" w:color="auto"/>
              <w:right w:val="nil"/>
            </w:tcBorders>
            <w:shd w:val="clear" w:color="auto" w:fill="FFFFFF"/>
          </w:tcPr>
          <w:p w14:paraId="18E9FE2D"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4-Du</w:t>
            </w:r>
          </w:p>
        </w:tc>
        <w:tc>
          <w:tcPr>
            <w:tcW w:w="893" w:type="pct"/>
            <w:tcBorders>
              <w:top w:val="single" w:sz="4" w:space="0" w:color="auto"/>
              <w:left w:val="nil"/>
              <w:bottom w:val="single" w:sz="4" w:space="0" w:color="auto"/>
              <w:right w:val="nil"/>
            </w:tcBorders>
            <w:shd w:val="clear" w:color="auto" w:fill="FFFFFF"/>
          </w:tcPr>
          <w:p w14:paraId="63C8D425"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Kriteria</w:t>
            </w:r>
          </w:p>
        </w:tc>
        <w:tc>
          <w:tcPr>
            <w:tcW w:w="1247"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A7F7A71"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Keterangan</w:t>
            </w:r>
          </w:p>
        </w:tc>
      </w:tr>
      <w:tr w:rsidR="00A00E82" w:rsidRPr="00AC6F10" w14:paraId="5DA2C99E" w14:textId="77777777" w:rsidTr="0018669A">
        <w:trPr>
          <w:cantSplit/>
          <w:trHeight w:val="345"/>
          <w:tblHeader/>
        </w:trPr>
        <w:tc>
          <w:tcPr>
            <w:tcW w:w="308"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5E4D175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6</w:t>
            </w:r>
          </w:p>
        </w:tc>
        <w:tc>
          <w:tcPr>
            <w:tcW w:w="40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4E864897"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381</w:t>
            </w:r>
          </w:p>
        </w:tc>
        <w:tc>
          <w:tcPr>
            <w:tcW w:w="53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09BA1B9" w14:textId="77777777" w:rsidR="00A00E82" w:rsidRPr="00AC6F10" w:rsidRDefault="00A00E82" w:rsidP="0018669A">
            <w:pPr>
              <w:spacing w:line="240" w:lineRule="auto"/>
              <w:jc w:val="center"/>
              <w:rPr>
                <w:rFonts w:ascii="Times New Roman" w:hAnsi="Times New Roman" w:cs="Times New Roman"/>
                <w:color w:val="000000"/>
              </w:rPr>
            </w:pPr>
            <w:r w:rsidRPr="00AC6F10">
              <w:rPr>
                <w:rFonts w:ascii="Times New Roman" w:hAnsi="Times New Roman" w:cs="Times New Roman"/>
                <w:color w:val="000000"/>
              </w:rPr>
              <w:t>1,805</w:t>
            </w:r>
          </w:p>
        </w:tc>
        <w:tc>
          <w:tcPr>
            <w:tcW w:w="53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D97FA05" w14:textId="77777777" w:rsidR="00A00E82" w:rsidRPr="00AC6F10" w:rsidRDefault="00A00E82" w:rsidP="0018669A">
            <w:pPr>
              <w:spacing w:line="240" w:lineRule="auto"/>
              <w:jc w:val="center"/>
              <w:rPr>
                <w:rFonts w:ascii="Times New Roman" w:hAnsi="Times New Roman" w:cs="Times New Roman"/>
                <w:color w:val="000000"/>
              </w:rPr>
            </w:pPr>
            <w:r w:rsidRPr="00AC6F10">
              <w:rPr>
                <w:rFonts w:ascii="Times New Roman" w:hAnsi="Times New Roman" w:cs="Times New Roman"/>
                <w:color w:val="000000"/>
              </w:rPr>
              <w:t>1,858</w:t>
            </w:r>
          </w:p>
        </w:tc>
        <w:tc>
          <w:tcPr>
            <w:tcW w:w="53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A5F540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1,871</w:t>
            </w:r>
          </w:p>
        </w:tc>
        <w:tc>
          <w:tcPr>
            <w:tcW w:w="536" w:type="pct"/>
            <w:tcBorders>
              <w:top w:val="single" w:sz="4" w:space="0" w:color="auto"/>
              <w:left w:val="nil"/>
              <w:bottom w:val="single" w:sz="4" w:space="0" w:color="auto"/>
              <w:right w:val="nil"/>
            </w:tcBorders>
            <w:shd w:val="clear" w:color="auto" w:fill="FFFFFF"/>
          </w:tcPr>
          <w:p w14:paraId="06286672" w14:textId="77777777" w:rsidR="00A00E82" w:rsidRPr="00AC6F10" w:rsidRDefault="00A00E82" w:rsidP="0018669A">
            <w:pPr>
              <w:spacing w:line="240" w:lineRule="auto"/>
              <w:jc w:val="center"/>
              <w:rPr>
                <w:rFonts w:ascii="Times New Roman" w:hAnsi="Times New Roman" w:cs="Times New Roman"/>
                <w:color w:val="000000"/>
              </w:rPr>
            </w:pPr>
            <w:r w:rsidRPr="00AC6F10">
              <w:rPr>
                <w:rFonts w:ascii="Times New Roman" w:hAnsi="Times New Roman" w:cs="Times New Roman"/>
                <w:color w:val="000000"/>
              </w:rPr>
              <w:t>2,14164</w:t>
            </w:r>
          </w:p>
        </w:tc>
        <w:tc>
          <w:tcPr>
            <w:tcW w:w="893" w:type="pct"/>
            <w:tcBorders>
              <w:top w:val="single" w:sz="4" w:space="0" w:color="auto"/>
              <w:left w:val="nil"/>
              <w:bottom w:val="single" w:sz="4" w:space="0" w:color="auto"/>
              <w:right w:val="nil"/>
            </w:tcBorders>
            <w:shd w:val="clear" w:color="auto" w:fill="FFFFFF"/>
          </w:tcPr>
          <w:p w14:paraId="56EED038"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Du&lt;Dw&lt;4-Du</w:t>
            </w:r>
          </w:p>
        </w:tc>
        <w:tc>
          <w:tcPr>
            <w:tcW w:w="1247"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2B6E603" w14:textId="77777777" w:rsidR="00A00E82" w:rsidRPr="00AC6F10" w:rsidRDefault="00A00E82" w:rsidP="0018669A">
            <w:pPr>
              <w:autoSpaceDE w:val="0"/>
              <w:autoSpaceDN w:val="0"/>
              <w:adjustRightInd w:val="0"/>
              <w:spacing w:after="0" w:line="240" w:lineRule="auto"/>
              <w:rPr>
                <w:rFonts w:ascii="Times New Roman" w:hAnsi="Times New Roman" w:cs="Times New Roman"/>
                <w:color w:val="000000"/>
              </w:rPr>
            </w:pPr>
            <w:r w:rsidRPr="00AC6F10">
              <w:rPr>
                <w:rFonts w:ascii="Times New Roman" w:hAnsi="Times New Roman" w:cs="Times New Roman"/>
                <w:color w:val="000000"/>
              </w:rPr>
              <w:t>Tidak ada autokorelasi positif dan negative</w:t>
            </w:r>
          </w:p>
        </w:tc>
      </w:tr>
    </w:tbl>
    <w:p w14:paraId="491DAC02" w14:textId="77777777" w:rsidR="0018669A" w:rsidRPr="0018669A" w:rsidRDefault="0018669A" w:rsidP="0018669A">
      <w:pPr>
        <w:spacing w:before="240" w:line="240" w:lineRule="auto"/>
        <w:jc w:val="both"/>
        <w:rPr>
          <w:sz w:val="20"/>
        </w:rPr>
      </w:pPr>
      <w:r w:rsidRPr="0018669A">
        <w:rPr>
          <w:rFonts w:ascii="Times New Roman" w:hAnsi="Times New Roman" w:cs="Times New Roman"/>
          <w:szCs w:val="24"/>
        </w:rPr>
        <w:t xml:space="preserve">Hasil pengujian autokorelasi </w:t>
      </w:r>
      <w:r w:rsidRPr="0018669A">
        <w:rPr>
          <w:rFonts w:ascii="Times New Roman" w:hAnsi="Times New Roman" w:cs="Times New Roman"/>
          <w:i/>
          <w:szCs w:val="24"/>
        </w:rPr>
        <w:t>Durbin-Watson</w:t>
      </w:r>
      <w:r w:rsidRPr="0018669A">
        <w:rPr>
          <w:rFonts w:ascii="Times New Roman" w:hAnsi="Times New Roman" w:cs="Times New Roman"/>
          <w:szCs w:val="24"/>
        </w:rPr>
        <w:t xml:space="preserve"> (</w:t>
      </w:r>
      <w:r w:rsidRPr="0018669A">
        <w:rPr>
          <w:rFonts w:ascii="Times New Roman" w:hAnsi="Times New Roman" w:cs="Times New Roman"/>
          <w:i/>
          <w:szCs w:val="24"/>
        </w:rPr>
        <w:t>DW-Test</w:t>
      </w:r>
      <w:r w:rsidRPr="0018669A">
        <w:rPr>
          <w:rFonts w:ascii="Times New Roman" w:hAnsi="Times New Roman" w:cs="Times New Roman"/>
          <w:szCs w:val="24"/>
        </w:rPr>
        <w:t xml:space="preserve">)  jumlah variabel independen  independen (k) sebanyak 6 variabel, dengan jumlah observasi (n) = 381 dan dengan α = 5% (0,05), nilai </w:t>
      </w:r>
      <w:r w:rsidRPr="0018669A">
        <w:rPr>
          <w:rFonts w:ascii="Times New Roman" w:hAnsi="Times New Roman" w:cs="Times New Roman"/>
          <w:i/>
          <w:szCs w:val="24"/>
        </w:rPr>
        <w:t>durbin-lower</w:t>
      </w:r>
      <w:r w:rsidRPr="0018669A">
        <w:rPr>
          <w:rFonts w:ascii="Times New Roman" w:hAnsi="Times New Roman" w:cs="Times New Roman"/>
          <w:szCs w:val="24"/>
        </w:rPr>
        <w:t xml:space="preserve"> sebesar </w:t>
      </w:r>
      <w:r w:rsidRPr="0018669A">
        <w:rPr>
          <w:rFonts w:ascii="Times New Roman" w:hAnsi="Times New Roman" w:cs="Times New Roman"/>
          <w:color w:val="000000"/>
          <w:szCs w:val="24"/>
        </w:rPr>
        <w:t>1,805</w:t>
      </w:r>
      <w:r w:rsidRPr="0018669A">
        <w:rPr>
          <w:rFonts w:ascii="Times New Roman" w:hAnsi="Times New Roman" w:cs="Times New Roman"/>
          <w:szCs w:val="24"/>
        </w:rPr>
        <w:t xml:space="preserve">, </w:t>
      </w:r>
      <w:r w:rsidRPr="0018669A">
        <w:rPr>
          <w:rFonts w:ascii="Times New Roman" w:hAnsi="Times New Roman" w:cs="Times New Roman"/>
          <w:i/>
          <w:szCs w:val="24"/>
        </w:rPr>
        <w:t>durbin-watson</w:t>
      </w:r>
      <w:r w:rsidRPr="0018669A">
        <w:rPr>
          <w:rFonts w:ascii="Times New Roman" w:hAnsi="Times New Roman" w:cs="Times New Roman"/>
          <w:szCs w:val="24"/>
        </w:rPr>
        <w:t xml:space="preserve"> sebesar </w:t>
      </w:r>
      <w:r w:rsidRPr="0018669A">
        <w:rPr>
          <w:rFonts w:ascii="Times New Roman" w:hAnsi="Times New Roman" w:cs="Times New Roman"/>
          <w:color w:val="010205"/>
          <w:szCs w:val="24"/>
        </w:rPr>
        <w:t xml:space="preserve">1,871 </w:t>
      </w:r>
      <w:r w:rsidRPr="0018669A">
        <w:rPr>
          <w:rFonts w:ascii="Times New Roman" w:hAnsi="Times New Roman" w:cs="Times New Roman"/>
          <w:szCs w:val="24"/>
        </w:rPr>
        <w:t xml:space="preserve">dan nilai </w:t>
      </w:r>
      <w:r w:rsidRPr="0018669A">
        <w:rPr>
          <w:rFonts w:ascii="Times New Roman" w:hAnsi="Times New Roman" w:cs="Times New Roman"/>
          <w:i/>
          <w:szCs w:val="24"/>
        </w:rPr>
        <w:t>durbin-upper</w:t>
      </w:r>
      <w:r w:rsidRPr="0018669A">
        <w:rPr>
          <w:rFonts w:ascii="Times New Roman" w:hAnsi="Times New Roman" w:cs="Times New Roman"/>
          <w:szCs w:val="24"/>
        </w:rPr>
        <w:t xml:space="preserve"> sebesar 1,858. Diperolehnya nilai tersebut tergolong dalam kriteria </w:t>
      </w:r>
      <w:r w:rsidRPr="0018669A">
        <w:rPr>
          <w:rFonts w:ascii="Times New Roman" w:hAnsi="Times New Roman" w:cs="Times New Roman"/>
          <w:color w:val="000000"/>
          <w:szCs w:val="24"/>
        </w:rPr>
        <w:t>Du&lt;Dw&lt;4-Du</w:t>
      </w:r>
      <w:r w:rsidRPr="0018669A">
        <w:rPr>
          <w:rFonts w:ascii="Times New Roman" w:hAnsi="Times New Roman" w:cs="Times New Roman"/>
          <w:szCs w:val="24"/>
        </w:rPr>
        <w:t>, sehingga dapat disimpulkan bahwa data observasi tidak terjadi autokorelasi positif atau negatif ( bebas autokolerasi).</w:t>
      </w:r>
    </w:p>
    <w:p w14:paraId="125C9B00" w14:textId="77777777" w:rsidR="00A00E82" w:rsidRPr="00AC6F10" w:rsidRDefault="00AA3D21" w:rsidP="0018669A">
      <w:pPr>
        <w:pStyle w:val="Heading3"/>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4.3.3</w:t>
      </w:r>
      <w:r w:rsidR="00A00E82" w:rsidRPr="00AC6F10">
        <w:rPr>
          <w:rFonts w:ascii="Times New Roman" w:hAnsi="Times New Roman" w:cs="Times New Roman"/>
          <w:b/>
          <w:color w:val="auto"/>
          <w:sz w:val="22"/>
          <w:szCs w:val="22"/>
        </w:rPr>
        <w:t xml:space="preserve"> Uji Multikolinearitas</w:t>
      </w:r>
    </w:p>
    <w:p w14:paraId="05B3136A" w14:textId="77777777" w:rsidR="00A00E82" w:rsidRPr="00AC6F10" w:rsidRDefault="00A00E82" w:rsidP="0018669A">
      <w:pPr>
        <w:pStyle w:val="NoSpacing"/>
        <w:jc w:val="both"/>
        <w:rPr>
          <w:rFonts w:ascii="Times New Roman" w:hAnsi="Times New Roman" w:cs="Times New Roman"/>
        </w:rPr>
      </w:pPr>
      <w:r w:rsidRPr="00AC6F10">
        <w:rPr>
          <w:rFonts w:ascii="Times New Roman" w:hAnsi="Times New Roman" w:cs="Times New Roman"/>
        </w:rPr>
        <w:t>Hasil uji multikolinieritas disajikan pada tabel 4.5 berikut ini :</w:t>
      </w:r>
    </w:p>
    <w:p w14:paraId="41FC76C4" w14:textId="77777777" w:rsidR="00A00E82" w:rsidRPr="00AC6F10" w:rsidRDefault="00A00E82" w:rsidP="0018669A">
      <w:pPr>
        <w:pStyle w:val="TableParagraph"/>
        <w:spacing w:line="240" w:lineRule="auto"/>
        <w:jc w:val="center"/>
        <w:rPr>
          <w:b/>
        </w:rPr>
      </w:pPr>
      <w:r w:rsidRPr="00AC6F10">
        <w:rPr>
          <w:b/>
        </w:rPr>
        <w:t>Tabel 4.5</w:t>
      </w:r>
    </w:p>
    <w:p w14:paraId="0D650BF5" w14:textId="77777777" w:rsidR="00A00E82" w:rsidRPr="00AC6F10" w:rsidRDefault="00A00E82" w:rsidP="0018669A">
      <w:pPr>
        <w:pStyle w:val="TableParagraph"/>
        <w:spacing w:line="240" w:lineRule="auto"/>
        <w:jc w:val="center"/>
        <w:rPr>
          <w:b/>
          <w:lang w:val="id-ID"/>
        </w:rPr>
      </w:pPr>
      <w:r w:rsidRPr="00AC6F10">
        <w:rPr>
          <w:b/>
        </w:rPr>
        <w:t>Hasil Uji Multikolinearitas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005"/>
        <w:gridCol w:w="1170"/>
        <w:gridCol w:w="1170"/>
        <w:gridCol w:w="5015"/>
      </w:tblGrid>
      <w:tr w:rsidR="00A00E82" w:rsidRPr="00AC6F10" w14:paraId="23B68BB2" w14:textId="77777777" w:rsidTr="00A00E82">
        <w:trPr>
          <w:cantSplit/>
          <w:trHeight w:val="204"/>
          <w:tblHeader/>
        </w:trPr>
        <w:tc>
          <w:tcPr>
            <w:tcW w:w="5000" w:type="pct"/>
            <w:gridSpan w:val="4"/>
            <w:tcBorders>
              <w:top w:val="nil"/>
              <w:left w:val="nil"/>
              <w:bottom w:val="single" w:sz="4" w:space="0" w:color="auto"/>
              <w:right w:val="nil"/>
            </w:tcBorders>
            <w:shd w:val="clear" w:color="auto" w:fill="FFFFFF"/>
          </w:tcPr>
          <w:p w14:paraId="788865C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p>
        </w:tc>
      </w:tr>
      <w:tr w:rsidR="00A00E82" w:rsidRPr="00AC6F10" w14:paraId="356F71AA" w14:textId="77777777" w:rsidTr="00A00E82">
        <w:trPr>
          <w:cantSplit/>
          <w:trHeight w:val="474"/>
          <w:tblHeader/>
        </w:trPr>
        <w:tc>
          <w:tcPr>
            <w:tcW w:w="1071" w:type="pct"/>
            <w:vMerge w:val="restar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D19E8E2"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Variabel</w:t>
            </w:r>
          </w:p>
        </w:tc>
        <w:tc>
          <w:tcPr>
            <w:tcW w:w="1250"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5607E8F0"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Collinearity Statistics</w:t>
            </w:r>
          </w:p>
        </w:tc>
        <w:tc>
          <w:tcPr>
            <w:tcW w:w="2679" w:type="pct"/>
            <w:vMerge w:val="restart"/>
            <w:tcBorders>
              <w:top w:val="single" w:sz="4" w:space="0" w:color="auto"/>
              <w:left w:val="nil"/>
              <w:right w:val="nil"/>
            </w:tcBorders>
            <w:shd w:val="clear" w:color="auto" w:fill="FFFFFF"/>
            <w:vAlign w:val="center"/>
          </w:tcPr>
          <w:p w14:paraId="088019E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Keterangan</w:t>
            </w:r>
          </w:p>
        </w:tc>
      </w:tr>
      <w:tr w:rsidR="00A00E82" w:rsidRPr="00AC6F10" w14:paraId="6E472BC8" w14:textId="77777777" w:rsidTr="00A00E82">
        <w:trPr>
          <w:cantSplit/>
          <w:trHeight w:val="139"/>
          <w:tblHeader/>
        </w:trPr>
        <w:tc>
          <w:tcPr>
            <w:tcW w:w="1071" w:type="pct"/>
            <w:vMerge/>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0F685510" w14:textId="77777777" w:rsidR="00A00E82" w:rsidRPr="00AC6F10" w:rsidRDefault="00A00E82" w:rsidP="0018669A">
            <w:pPr>
              <w:autoSpaceDE w:val="0"/>
              <w:autoSpaceDN w:val="0"/>
              <w:adjustRightInd w:val="0"/>
              <w:spacing w:after="0" w:line="240" w:lineRule="auto"/>
              <w:rPr>
                <w:rFonts w:ascii="Times New Roman" w:hAnsi="Times New Roman" w:cs="Times New Roman"/>
                <w:color w:val="000000"/>
              </w:rPr>
            </w:pPr>
          </w:p>
        </w:tc>
        <w:tc>
          <w:tcPr>
            <w:tcW w:w="625"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093F32C"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Tolerance</w:t>
            </w:r>
          </w:p>
        </w:tc>
        <w:tc>
          <w:tcPr>
            <w:tcW w:w="625"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tcPr>
          <w:p w14:paraId="36E4A6D7"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VIF</w:t>
            </w:r>
          </w:p>
        </w:tc>
        <w:tc>
          <w:tcPr>
            <w:tcW w:w="2679" w:type="pct"/>
            <w:vMerge/>
            <w:tcBorders>
              <w:left w:val="nil"/>
              <w:bottom w:val="single" w:sz="4" w:space="0" w:color="auto"/>
              <w:right w:val="nil"/>
            </w:tcBorders>
            <w:shd w:val="clear" w:color="auto" w:fill="FFFFFF"/>
          </w:tcPr>
          <w:p w14:paraId="7CE1675C"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p>
        </w:tc>
      </w:tr>
      <w:tr w:rsidR="00A00E82" w:rsidRPr="00AC6F10" w14:paraId="4F777DBE" w14:textId="77777777" w:rsidTr="00A00E82">
        <w:trPr>
          <w:cantSplit/>
          <w:trHeight w:val="139"/>
          <w:tblHeader/>
        </w:trPr>
        <w:tc>
          <w:tcPr>
            <w:tcW w:w="1071" w:type="pct"/>
            <w:tcBorders>
              <w:top w:val="single" w:sz="4" w:space="0" w:color="auto"/>
              <w:left w:val="nil"/>
              <w:bottom w:val="nil"/>
              <w:right w:val="nil"/>
            </w:tcBorders>
            <w:shd w:val="clear" w:color="auto" w:fill="FFFFFF"/>
            <w:tcMar>
              <w:top w:w="30" w:type="dxa"/>
              <w:left w:w="30" w:type="dxa"/>
              <w:bottom w:w="30" w:type="dxa"/>
              <w:right w:w="30" w:type="dxa"/>
            </w:tcMar>
          </w:tcPr>
          <w:p w14:paraId="3B677F22"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CFO</w:t>
            </w:r>
          </w:p>
        </w:tc>
        <w:tc>
          <w:tcPr>
            <w:tcW w:w="625"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C850F5A"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0,944</w:t>
            </w:r>
          </w:p>
        </w:tc>
        <w:tc>
          <w:tcPr>
            <w:tcW w:w="625"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7AA948F"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1,060</w:t>
            </w:r>
          </w:p>
        </w:tc>
        <w:tc>
          <w:tcPr>
            <w:tcW w:w="2679" w:type="pct"/>
            <w:tcBorders>
              <w:top w:val="single" w:sz="4" w:space="0" w:color="auto"/>
              <w:left w:val="nil"/>
              <w:bottom w:val="nil"/>
              <w:right w:val="nil"/>
            </w:tcBorders>
            <w:shd w:val="clear" w:color="auto" w:fill="FFFFFF"/>
          </w:tcPr>
          <w:p w14:paraId="161219E1"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Multikoliniearitas</w:t>
            </w:r>
          </w:p>
        </w:tc>
      </w:tr>
      <w:tr w:rsidR="00A00E82" w:rsidRPr="00AC6F10" w14:paraId="785C4BE1" w14:textId="77777777" w:rsidTr="00A00E82">
        <w:trPr>
          <w:cantSplit/>
          <w:trHeight w:val="139"/>
          <w:tblHeader/>
        </w:trPr>
        <w:tc>
          <w:tcPr>
            <w:tcW w:w="1071" w:type="pct"/>
            <w:tcBorders>
              <w:top w:val="nil"/>
              <w:left w:val="nil"/>
              <w:bottom w:val="nil"/>
              <w:right w:val="nil"/>
            </w:tcBorders>
            <w:shd w:val="clear" w:color="auto" w:fill="FFFFFF"/>
            <w:tcMar>
              <w:top w:w="30" w:type="dxa"/>
              <w:left w:w="30" w:type="dxa"/>
              <w:bottom w:w="30" w:type="dxa"/>
              <w:right w:w="30" w:type="dxa"/>
            </w:tcMar>
          </w:tcPr>
          <w:p w14:paraId="361FB3EC"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SO</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79462CAA"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0,921</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142C5DFC"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1,085</w:t>
            </w:r>
          </w:p>
        </w:tc>
        <w:tc>
          <w:tcPr>
            <w:tcW w:w="2679" w:type="pct"/>
            <w:tcBorders>
              <w:top w:val="nil"/>
              <w:left w:val="nil"/>
              <w:bottom w:val="nil"/>
              <w:right w:val="nil"/>
            </w:tcBorders>
            <w:shd w:val="clear" w:color="auto" w:fill="FFFFFF"/>
          </w:tcPr>
          <w:p w14:paraId="051E5981"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Multikoliniearitas</w:t>
            </w:r>
          </w:p>
        </w:tc>
      </w:tr>
      <w:tr w:rsidR="00A00E82" w:rsidRPr="00AC6F10" w14:paraId="45C5BB30" w14:textId="77777777" w:rsidTr="00A00E82">
        <w:trPr>
          <w:cantSplit/>
          <w:trHeight w:val="139"/>
          <w:tblHeader/>
        </w:trPr>
        <w:tc>
          <w:tcPr>
            <w:tcW w:w="1071" w:type="pct"/>
            <w:tcBorders>
              <w:top w:val="nil"/>
              <w:left w:val="nil"/>
              <w:bottom w:val="nil"/>
              <w:right w:val="nil"/>
            </w:tcBorders>
            <w:shd w:val="clear" w:color="auto" w:fill="FFFFFF"/>
            <w:tcMar>
              <w:top w:w="30" w:type="dxa"/>
              <w:left w:w="30" w:type="dxa"/>
              <w:bottom w:w="30" w:type="dxa"/>
              <w:right w:w="30" w:type="dxa"/>
            </w:tcMar>
          </w:tcPr>
          <w:p w14:paraId="07D7E26A"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EDK</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0015B0BD"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0,812</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5B29E6ED"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1,232</w:t>
            </w:r>
          </w:p>
        </w:tc>
        <w:tc>
          <w:tcPr>
            <w:tcW w:w="2679" w:type="pct"/>
            <w:tcBorders>
              <w:top w:val="nil"/>
              <w:left w:val="nil"/>
              <w:bottom w:val="nil"/>
              <w:right w:val="nil"/>
            </w:tcBorders>
            <w:shd w:val="clear" w:color="auto" w:fill="FFFFFF"/>
          </w:tcPr>
          <w:p w14:paraId="718CE8A3"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Multikoliniearitas</w:t>
            </w:r>
          </w:p>
        </w:tc>
      </w:tr>
      <w:tr w:rsidR="00A00E82" w:rsidRPr="00AC6F10" w14:paraId="671B9CDB" w14:textId="77777777" w:rsidTr="00A00E82">
        <w:trPr>
          <w:cantSplit/>
          <w:trHeight w:val="139"/>
          <w:tblHeader/>
        </w:trPr>
        <w:tc>
          <w:tcPr>
            <w:tcW w:w="1071" w:type="pct"/>
            <w:tcBorders>
              <w:top w:val="nil"/>
              <w:left w:val="nil"/>
              <w:bottom w:val="nil"/>
              <w:right w:val="nil"/>
            </w:tcBorders>
            <w:shd w:val="clear" w:color="auto" w:fill="FFFFFF"/>
            <w:tcMar>
              <w:top w:w="30" w:type="dxa"/>
              <w:left w:w="30" w:type="dxa"/>
              <w:bottom w:w="30" w:type="dxa"/>
              <w:right w:w="30" w:type="dxa"/>
            </w:tcMar>
          </w:tcPr>
          <w:p w14:paraId="4DAAF196"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EKA</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3202D678"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0,866</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31EA7E4E"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1,155</w:t>
            </w:r>
          </w:p>
        </w:tc>
        <w:tc>
          <w:tcPr>
            <w:tcW w:w="2679" w:type="pct"/>
            <w:tcBorders>
              <w:top w:val="nil"/>
              <w:left w:val="nil"/>
              <w:bottom w:val="nil"/>
              <w:right w:val="nil"/>
            </w:tcBorders>
            <w:shd w:val="clear" w:color="auto" w:fill="FFFFFF"/>
          </w:tcPr>
          <w:p w14:paraId="0BFC3F78"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Multikoliniearitas</w:t>
            </w:r>
          </w:p>
        </w:tc>
      </w:tr>
      <w:tr w:rsidR="00A00E82" w:rsidRPr="00AC6F10" w14:paraId="24E92133" w14:textId="77777777" w:rsidTr="00A00E82">
        <w:trPr>
          <w:cantSplit/>
          <w:trHeight w:val="139"/>
          <w:tblHeader/>
        </w:trPr>
        <w:tc>
          <w:tcPr>
            <w:tcW w:w="1071" w:type="pct"/>
            <w:tcBorders>
              <w:top w:val="nil"/>
              <w:left w:val="nil"/>
              <w:bottom w:val="nil"/>
              <w:right w:val="nil"/>
            </w:tcBorders>
            <w:shd w:val="clear" w:color="auto" w:fill="FFFFFF"/>
            <w:tcMar>
              <w:top w:w="30" w:type="dxa"/>
              <w:left w:w="30" w:type="dxa"/>
              <w:bottom w:w="30" w:type="dxa"/>
              <w:right w:w="30" w:type="dxa"/>
            </w:tcMar>
          </w:tcPr>
          <w:p w14:paraId="295D7B97"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SIZE</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025B1744"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0,876</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7B984326"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1,141</w:t>
            </w:r>
          </w:p>
        </w:tc>
        <w:tc>
          <w:tcPr>
            <w:tcW w:w="2679" w:type="pct"/>
            <w:tcBorders>
              <w:top w:val="nil"/>
              <w:left w:val="nil"/>
              <w:bottom w:val="nil"/>
              <w:right w:val="nil"/>
            </w:tcBorders>
            <w:shd w:val="clear" w:color="auto" w:fill="FFFFFF"/>
          </w:tcPr>
          <w:p w14:paraId="1B54F289"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Multikoliniearitas</w:t>
            </w:r>
          </w:p>
        </w:tc>
      </w:tr>
      <w:tr w:rsidR="00A00E82" w:rsidRPr="00AC6F10" w14:paraId="4ACD9761" w14:textId="77777777" w:rsidTr="00A00E82">
        <w:trPr>
          <w:cantSplit/>
          <w:trHeight w:val="139"/>
          <w:tblHeader/>
        </w:trPr>
        <w:tc>
          <w:tcPr>
            <w:tcW w:w="1071" w:type="pct"/>
            <w:tcBorders>
              <w:top w:val="nil"/>
              <w:left w:val="nil"/>
              <w:bottom w:val="single" w:sz="4" w:space="0" w:color="auto"/>
              <w:right w:val="nil"/>
            </w:tcBorders>
            <w:shd w:val="clear" w:color="auto" w:fill="FFFFFF"/>
            <w:tcMar>
              <w:top w:w="30" w:type="dxa"/>
              <w:left w:w="30" w:type="dxa"/>
              <w:bottom w:w="30" w:type="dxa"/>
              <w:right w:w="30" w:type="dxa"/>
            </w:tcMar>
          </w:tcPr>
          <w:p w14:paraId="1EAB7A8B"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LV</w:t>
            </w:r>
          </w:p>
        </w:tc>
        <w:tc>
          <w:tcPr>
            <w:tcW w:w="625"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3388F83E"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0,946</w:t>
            </w:r>
          </w:p>
        </w:tc>
        <w:tc>
          <w:tcPr>
            <w:tcW w:w="625"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8A842E2"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1,057</w:t>
            </w:r>
          </w:p>
        </w:tc>
        <w:tc>
          <w:tcPr>
            <w:tcW w:w="2679" w:type="pct"/>
            <w:tcBorders>
              <w:top w:val="nil"/>
              <w:left w:val="nil"/>
              <w:bottom w:val="single" w:sz="4" w:space="0" w:color="auto"/>
              <w:right w:val="nil"/>
            </w:tcBorders>
            <w:shd w:val="clear" w:color="auto" w:fill="FFFFFF"/>
          </w:tcPr>
          <w:p w14:paraId="5A1AA234"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Multikoliniearitas</w:t>
            </w:r>
          </w:p>
        </w:tc>
      </w:tr>
      <w:tr w:rsidR="00A00E82" w:rsidRPr="0018669A" w14:paraId="34C032BA" w14:textId="77777777" w:rsidTr="00A00E82">
        <w:trPr>
          <w:cantSplit/>
          <w:trHeight w:val="139"/>
          <w:tblHeader/>
        </w:trPr>
        <w:tc>
          <w:tcPr>
            <w:tcW w:w="5000" w:type="pct"/>
            <w:gridSpan w:val="4"/>
            <w:tcBorders>
              <w:top w:val="single" w:sz="4" w:space="0" w:color="auto"/>
              <w:left w:val="nil"/>
              <w:bottom w:val="nil"/>
              <w:right w:val="nil"/>
            </w:tcBorders>
            <w:shd w:val="clear" w:color="auto" w:fill="FFFFFF"/>
            <w:tcMar>
              <w:top w:w="30" w:type="dxa"/>
              <w:left w:w="30" w:type="dxa"/>
              <w:bottom w:w="30" w:type="dxa"/>
              <w:right w:w="30" w:type="dxa"/>
            </w:tcMar>
          </w:tcPr>
          <w:p w14:paraId="4C35530F" w14:textId="77777777" w:rsidR="00A00E82" w:rsidRPr="0018669A" w:rsidRDefault="0018669A" w:rsidP="0018669A">
            <w:pPr>
              <w:autoSpaceDE w:val="0"/>
              <w:autoSpaceDN w:val="0"/>
              <w:adjustRightInd w:val="0"/>
              <w:spacing w:before="240" w:line="240" w:lineRule="auto"/>
              <w:jc w:val="both"/>
              <w:rPr>
                <w:rFonts w:ascii="Times New Roman" w:hAnsi="Times New Roman" w:cs="Times New Roman"/>
                <w:color w:val="000000"/>
              </w:rPr>
            </w:pPr>
            <w:r>
              <w:rPr>
                <w:rFonts w:ascii="Times New Roman" w:hAnsi="Times New Roman" w:cs="Times New Roman"/>
                <w:szCs w:val="24"/>
              </w:rPr>
              <w:t>Berdasarkan tabel 4.5</w:t>
            </w:r>
            <w:r w:rsidRPr="0018669A">
              <w:rPr>
                <w:rFonts w:ascii="Times New Roman" w:hAnsi="Times New Roman" w:cs="Times New Roman"/>
                <w:szCs w:val="24"/>
              </w:rPr>
              <w:t xml:space="preserve"> hasil uji multikoliniearitas menunjukkan bahwa tidak ada variabel yang memiliki nilai tolerence &lt; 0,10 dan nilai </w:t>
            </w:r>
            <w:r w:rsidRPr="0018669A">
              <w:rPr>
                <w:rFonts w:ascii="Times New Roman" w:hAnsi="Times New Roman" w:cs="Times New Roman"/>
                <w:i/>
                <w:szCs w:val="24"/>
              </w:rPr>
              <w:t xml:space="preserve">VIF </w:t>
            </w:r>
            <w:r w:rsidRPr="0018669A">
              <w:rPr>
                <w:rFonts w:ascii="Times New Roman" w:hAnsi="Times New Roman" w:cs="Times New Roman"/>
                <w:szCs w:val="24"/>
              </w:rPr>
              <w:t>&gt; 10. Hal tersebut berarti tidak ada kolerasi antar variabel independen dan dapat disimpulkan bahwa tidak ada gejala multikoliniaritas antar variabel independen dalam model regresi pada penelitian ini.</w:t>
            </w:r>
          </w:p>
        </w:tc>
      </w:tr>
    </w:tbl>
    <w:p w14:paraId="4C66DFF6" w14:textId="77777777" w:rsidR="00A00E82" w:rsidRPr="00AC6F10" w:rsidRDefault="00AA3D21" w:rsidP="0018669A">
      <w:pPr>
        <w:pStyle w:val="Heading3"/>
        <w:spacing w:before="0"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4.3.4</w:t>
      </w:r>
      <w:r w:rsidR="00A00E82" w:rsidRPr="00AC6F10">
        <w:rPr>
          <w:rFonts w:ascii="Times New Roman" w:hAnsi="Times New Roman" w:cs="Times New Roman"/>
          <w:b/>
          <w:color w:val="auto"/>
          <w:sz w:val="22"/>
          <w:szCs w:val="22"/>
        </w:rPr>
        <w:t xml:space="preserve"> Uji Heterokedastisitas</w:t>
      </w:r>
    </w:p>
    <w:p w14:paraId="21AACAC4" w14:textId="77777777" w:rsidR="00A00E82" w:rsidRPr="00AC6F10" w:rsidRDefault="00A00E82" w:rsidP="0018669A">
      <w:pPr>
        <w:pStyle w:val="TableParagraph"/>
        <w:spacing w:line="240" w:lineRule="auto"/>
        <w:jc w:val="center"/>
        <w:rPr>
          <w:b/>
          <w:lang w:val="id-ID"/>
        </w:rPr>
      </w:pPr>
      <w:r w:rsidRPr="00AC6F10">
        <w:rPr>
          <w:b/>
        </w:rPr>
        <w:t>Tabel 4.</w:t>
      </w:r>
      <w:r w:rsidRPr="00AC6F10">
        <w:rPr>
          <w:b/>
          <w:lang w:val="id-ID"/>
        </w:rPr>
        <w:t>6</w:t>
      </w:r>
    </w:p>
    <w:p w14:paraId="30319859" w14:textId="77777777" w:rsidR="00A00E82" w:rsidRPr="00AC6F10" w:rsidRDefault="00A00E82" w:rsidP="0018669A">
      <w:pPr>
        <w:pStyle w:val="TableParagraph"/>
        <w:spacing w:line="240" w:lineRule="auto"/>
        <w:jc w:val="center"/>
        <w:rPr>
          <w:b/>
          <w:lang w:val="id-ID"/>
        </w:rPr>
      </w:pPr>
      <w:r w:rsidRPr="00AC6F10">
        <w:rPr>
          <w:b/>
        </w:rPr>
        <w:t xml:space="preserve">Hasil Uji Heterokedestisitas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2003"/>
        <w:gridCol w:w="1170"/>
        <w:gridCol w:w="6187"/>
      </w:tblGrid>
      <w:tr w:rsidR="00A00E82" w:rsidRPr="00AC6F10" w14:paraId="2E8C8373" w14:textId="77777777" w:rsidTr="00A00E82">
        <w:trPr>
          <w:cantSplit/>
          <w:trHeight w:val="182"/>
          <w:tblHeader/>
        </w:trPr>
        <w:tc>
          <w:tcPr>
            <w:tcW w:w="5000" w:type="pct"/>
            <w:gridSpan w:val="3"/>
            <w:tcBorders>
              <w:top w:val="nil"/>
              <w:left w:val="nil"/>
              <w:bottom w:val="single" w:sz="4" w:space="0" w:color="auto"/>
              <w:right w:val="nil"/>
            </w:tcBorders>
            <w:shd w:val="clear" w:color="auto" w:fill="FFFFFF"/>
          </w:tcPr>
          <w:p w14:paraId="79AE4B52"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p>
        </w:tc>
      </w:tr>
      <w:tr w:rsidR="00A00E82" w:rsidRPr="00AC6F10" w14:paraId="33BC670A" w14:textId="77777777" w:rsidTr="00A00E82">
        <w:trPr>
          <w:cantSplit/>
          <w:trHeight w:val="257"/>
          <w:tblHeader/>
        </w:trPr>
        <w:tc>
          <w:tcPr>
            <w:tcW w:w="1070"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5F9B9397"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Variabel</w:t>
            </w:r>
          </w:p>
        </w:tc>
        <w:tc>
          <w:tcPr>
            <w:tcW w:w="625" w:type="pct"/>
            <w:tcBorders>
              <w:top w:val="single" w:sz="4" w:space="0" w:color="auto"/>
              <w:left w:val="nil"/>
              <w:right w:val="nil"/>
            </w:tcBorders>
            <w:shd w:val="clear" w:color="auto" w:fill="FFFFFF"/>
            <w:tcMar>
              <w:top w:w="30" w:type="dxa"/>
              <w:left w:w="30" w:type="dxa"/>
              <w:bottom w:w="30" w:type="dxa"/>
              <w:right w:w="30" w:type="dxa"/>
            </w:tcMar>
            <w:vAlign w:val="center"/>
          </w:tcPr>
          <w:p w14:paraId="6E79E643"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Sig</w:t>
            </w:r>
          </w:p>
        </w:tc>
        <w:tc>
          <w:tcPr>
            <w:tcW w:w="3305" w:type="pct"/>
            <w:tcBorders>
              <w:top w:val="single" w:sz="4" w:space="0" w:color="auto"/>
              <w:left w:val="nil"/>
              <w:right w:val="nil"/>
            </w:tcBorders>
            <w:shd w:val="clear" w:color="auto" w:fill="FFFFFF"/>
            <w:vAlign w:val="center"/>
          </w:tcPr>
          <w:p w14:paraId="55839372"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Keterangan</w:t>
            </w:r>
          </w:p>
        </w:tc>
      </w:tr>
      <w:tr w:rsidR="00A00E82" w:rsidRPr="00AC6F10" w14:paraId="7127536B" w14:textId="77777777" w:rsidTr="00A00E82">
        <w:trPr>
          <w:cantSplit/>
          <w:trHeight w:val="124"/>
          <w:tblHeader/>
        </w:trPr>
        <w:tc>
          <w:tcPr>
            <w:tcW w:w="1070" w:type="pct"/>
            <w:tcBorders>
              <w:top w:val="single" w:sz="4" w:space="0" w:color="auto"/>
              <w:left w:val="nil"/>
              <w:bottom w:val="nil"/>
              <w:right w:val="nil"/>
            </w:tcBorders>
            <w:shd w:val="clear" w:color="auto" w:fill="FFFFFF"/>
            <w:tcMar>
              <w:top w:w="30" w:type="dxa"/>
              <w:left w:w="30" w:type="dxa"/>
              <w:bottom w:w="30" w:type="dxa"/>
              <w:right w:w="30" w:type="dxa"/>
            </w:tcMar>
          </w:tcPr>
          <w:p w14:paraId="5DC9B051"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CFO</w:t>
            </w:r>
          </w:p>
        </w:tc>
        <w:tc>
          <w:tcPr>
            <w:tcW w:w="625"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1D7DEA6C"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0,352</w:t>
            </w:r>
          </w:p>
        </w:tc>
        <w:tc>
          <w:tcPr>
            <w:tcW w:w="3305" w:type="pct"/>
            <w:tcBorders>
              <w:top w:val="single" w:sz="4" w:space="0" w:color="auto"/>
              <w:left w:val="nil"/>
              <w:bottom w:val="nil"/>
              <w:right w:val="nil"/>
            </w:tcBorders>
            <w:shd w:val="clear" w:color="auto" w:fill="FFFFFF"/>
          </w:tcPr>
          <w:p w14:paraId="0296E04B"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Heterokedestisitas</w:t>
            </w:r>
          </w:p>
        </w:tc>
      </w:tr>
      <w:tr w:rsidR="00A00E82" w:rsidRPr="00AC6F10" w14:paraId="39DD5457" w14:textId="77777777" w:rsidTr="00A00E82">
        <w:trPr>
          <w:cantSplit/>
          <w:trHeight w:val="124"/>
          <w:tblHeader/>
        </w:trPr>
        <w:tc>
          <w:tcPr>
            <w:tcW w:w="1070" w:type="pct"/>
            <w:tcBorders>
              <w:top w:val="nil"/>
              <w:left w:val="nil"/>
              <w:bottom w:val="nil"/>
              <w:right w:val="nil"/>
            </w:tcBorders>
            <w:shd w:val="clear" w:color="auto" w:fill="FFFFFF"/>
            <w:tcMar>
              <w:top w:w="30" w:type="dxa"/>
              <w:left w:w="30" w:type="dxa"/>
              <w:bottom w:w="30" w:type="dxa"/>
              <w:right w:w="30" w:type="dxa"/>
            </w:tcMar>
          </w:tcPr>
          <w:p w14:paraId="0CB8163B"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SO</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0D397E46"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0,079</w:t>
            </w:r>
          </w:p>
        </w:tc>
        <w:tc>
          <w:tcPr>
            <w:tcW w:w="3305" w:type="pct"/>
            <w:tcBorders>
              <w:top w:val="nil"/>
              <w:left w:val="nil"/>
              <w:bottom w:val="nil"/>
              <w:right w:val="nil"/>
            </w:tcBorders>
            <w:shd w:val="clear" w:color="auto" w:fill="FFFFFF"/>
          </w:tcPr>
          <w:p w14:paraId="71ADF6A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Heterokedestisitas</w:t>
            </w:r>
          </w:p>
        </w:tc>
      </w:tr>
      <w:tr w:rsidR="00A00E82" w:rsidRPr="00AC6F10" w14:paraId="408B3103" w14:textId="77777777" w:rsidTr="00A00E82">
        <w:trPr>
          <w:cantSplit/>
          <w:trHeight w:val="124"/>
          <w:tblHeader/>
        </w:trPr>
        <w:tc>
          <w:tcPr>
            <w:tcW w:w="1070" w:type="pct"/>
            <w:tcBorders>
              <w:top w:val="nil"/>
              <w:left w:val="nil"/>
              <w:bottom w:val="nil"/>
              <w:right w:val="nil"/>
            </w:tcBorders>
            <w:shd w:val="clear" w:color="auto" w:fill="FFFFFF"/>
            <w:tcMar>
              <w:top w:w="30" w:type="dxa"/>
              <w:left w:w="30" w:type="dxa"/>
              <w:bottom w:w="30" w:type="dxa"/>
              <w:right w:w="30" w:type="dxa"/>
            </w:tcMar>
          </w:tcPr>
          <w:p w14:paraId="7AF9736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EDK</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4ECE3D65"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0,098</w:t>
            </w:r>
          </w:p>
        </w:tc>
        <w:tc>
          <w:tcPr>
            <w:tcW w:w="3305" w:type="pct"/>
            <w:tcBorders>
              <w:top w:val="nil"/>
              <w:left w:val="nil"/>
              <w:bottom w:val="nil"/>
              <w:right w:val="nil"/>
            </w:tcBorders>
            <w:shd w:val="clear" w:color="auto" w:fill="FFFFFF"/>
          </w:tcPr>
          <w:p w14:paraId="59161E09"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Heterokedestisitas</w:t>
            </w:r>
          </w:p>
        </w:tc>
      </w:tr>
      <w:tr w:rsidR="00A00E82" w:rsidRPr="00AC6F10" w14:paraId="5CEA7144" w14:textId="77777777" w:rsidTr="00A00E82">
        <w:trPr>
          <w:cantSplit/>
          <w:trHeight w:val="124"/>
          <w:tblHeader/>
        </w:trPr>
        <w:tc>
          <w:tcPr>
            <w:tcW w:w="1070" w:type="pct"/>
            <w:tcBorders>
              <w:top w:val="nil"/>
              <w:left w:val="nil"/>
              <w:bottom w:val="nil"/>
              <w:right w:val="nil"/>
            </w:tcBorders>
            <w:shd w:val="clear" w:color="auto" w:fill="FFFFFF"/>
            <w:tcMar>
              <w:top w:w="30" w:type="dxa"/>
              <w:left w:w="30" w:type="dxa"/>
              <w:bottom w:w="30" w:type="dxa"/>
              <w:right w:w="30" w:type="dxa"/>
            </w:tcMar>
          </w:tcPr>
          <w:p w14:paraId="36E40F97"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EKA</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6636E2FA"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0,112</w:t>
            </w:r>
          </w:p>
        </w:tc>
        <w:tc>
          <w:tcPr>
            <w:tcW w:w="3305" w:type="pct"/>
            <w:tcBorders>
              <w:top w:val="nil"/>
              <w:left w:val="nil"/>
              <w:bottom w:val="nil"/>
              <w:right w:val="nil"/>
            </w:tcBorders>
            <w:shd w:val="clear" w:color="auto" w:fill="FFFFFF"/>
          </w:tcPr>
          <w:p w14:paraId="62AE89D4"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Heterokedestisitas</w:t>
            </w:r>
          </w:p>
        </w:tc>
      </w:tr>
      <w:tr w:rsidR="00A00E82" w:rsidRPr="00AC6F10" w14:paraId="5D33888A" w14:textId="77777777" w:rsidTr="00A00E82">
        <w:trPr>
          <w:cantSplit/>
          <w:trHeight w:val="124"/>
          <w:tblHeader/>
        </w:trPr>
        <w:tc>
          <w:tcPr>
            <w:tcW w:w="1070" w:type="pct"/>
            <w:tcBorders>
              <w:top w:val="nil"/>
              <w:left w:val="nil"/>
              <w:bottom w:val="nil"/>
              <w:right w:val="nil"/>
            </w:tcBorders>
            <w:shd w:val="clear" w:color="auto" w:fill="FFFFFF"/>
            <w:tcMar>
              <w:top w:w="30" w:type="dxa"/>
              <w:left w:w="30" w:type="dxa"/>
              <w:bottom w:w="30" w:type="dxa"/>
              <w:right w:w="30" w:type="dxa"/>
            </w:tcMar>
          </w:tcPr>
          <w:p w14:paraId="29082315"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SIZE</w:t>
            </w:r>
          </w:p>
        </w:tc>
        <w:tc>
          <w:tcPr>
            <w:tcW w:w="625" w:type="pct"/>
            <w:tcBorders>
              <w:top w:val="nil"/>
              <w:left w:val="nil"/>
              <w:bottom w:val="nil"/>
              <w:right w:val="nil"/>
            </w:tcBorders>
            <w:shd w:val="clear" w:color="auto" w:fill="FFFFFF"/>
            <w:tcMar>
              <w:top w:w="30" w:type="dxa"/>
              <w:left w:w="30" w:type="dxa"/>
              <w:bottom w:w="30" w:type="dxa"/>
              <w:right w:w="30" w:type="dxa"/>
            </w:tcMar>
            <w:vAlign w:val="center"/>
          </w:tcPr>
          <w:p w14:paraId="3836AD41"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0,069</w:t>
            </w:r>
          </w:p>
        </w:tc>
        <w:tc>
          <w:tcPr>
            <w:tcW w:w="3305" w:type="pct"/>
            <w:tcBorders>
              <w:top w:val="nil"/>
              <w:left w:val="nil"/>
              <w:bottom w:val="nil"/>
              <w:right w:val="nil"/>
            </w:tcBorders>
            <w:shd w:val="clear" w:color="auto" w:fill="FFFFFF"/>
          </w:tcPr>
          <w:p w14:paraId="24A15B2D"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Heterokedestisitas</w:t>
            </w:r>
          </w:p>
        </w:tc>
      </w:tr>
      <w:tr w:rsidR="00A00E82" w:rsidRPr="00AC6F10" w14:paraId="66CC06F7" w14:textId="77777777" w:rsidTr="00A00E82">
        <w:trPr>
          <w:cantSplit/>
          <w:trHeight w:val="124"/>
          <w:tblHeader/>
        </w:trPr>
        <w:tc>
          <w:tcPr>
            <w:tcW w:w="1070" w:type="pct"/>
            <w:tcBorders>
              <w:top w:val="nil"/>
              <w:left w:val="nil"/>
              <w:bottom w:val="single" w:sz="4" w:space="0" w:color="auto"/>
              <w:right w:val="nil"/>
            </w:tcBorders>
            <w:shd w:val="clear" w:color="auto" w:fill="FFFFFF"/>
            <w:tcMar>
              <w:top w:w="30" w:type="dxa"/>
              <w:left w:w="30" w:type="dxa"/>
              <w:bottom w:w="30" w:type="dxa"/>
              <w:right w:w="30" w:type="dxa"/>
            </w:tcMar>
          </w:tcPr>
          <w:p w14:paraId="1D0A0302"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LV</w:t>
            </w:r>
          </w:p>
        </w:tc>
        <w:tc>
          <w:tcPr>
            <w:tcW w:w="625"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24221448" w14:textId="77777777" w:rsidR="00A00E82" w:rsidRPr="00AC6F10" w:rsidRDefault="00A00E82" w:rsidP="0018669A">
            <w:pPr>
              <w:autoSpaceDE w:val="0"/>
              <w:autoSpaceDN w:val="0"/>
              <w:adjustRightInd w:val="0"/>
              <w:spacing w:after="0" w:line="240" w:lineRule="auto"/>
              <w:jc w:val="right"/>
              <w:rPr>
                <w:rFonts w:ascii="Times New Roman" w:hAnsi="Times New Roman" w:cs="Times New Roman"/>
                <w:color w:val="000000"/>
              </w:rPr>
            </w:pPr>
            <w:r w:rsidRPr="00AC6F10">
              <w:rPr>
                <w:rFonts w:ascii="Times New Roman" w:hAnsi="Times New Roman" w:cs="Times New Roman"/>
                <w:color w:val="000000"/>
              </w:rPr>
              <w:t>0,099</w:t>
            </w:r>
          </w:p>
        </w:tc>
        <w:tc>
          <w:tcPr>
            <w:tcW w:w="3305" w:type="pct"/>
            <w:tcBorders>
              <w:top w:val="nil"/>
              <w:left w:val="nil"/>
              <w:bottom w:val="single" w:sz="4" w:space="0" w:color="auto"/>
              <w:right w:val="nil"/>
            </w:tcBorders>
            <w:shd w:val="clear" w:color="auto" w:fill="FFFFFF"/>
          </w:tcPr>
          <w:p w14:paraId="4A70DC9B"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Bebas  Heterokedestisitas</w:t>
            </w:r>
          </w:p>
        </w:tc>
      </w:tr>
    </w:tbl>
    <w:p w14:paraId="3C3417B5" w14:textId="77777777" w:rsidR="0018669A" w:rsidRPr="0018669A" w:rsidRDefault="0018669A" w:rsidP="0018669A">
      <w:pPr>
        <w:spacing w:before="240" w:line="240" w:lineRule="auto"/>
        <w:jc w:val="both"/>
        <w:rPr>
          <w:sz w:val="20"/>
        </w:rPr>
      </w:pPr>
      <w:r w:rsidRPr="0018669A">
        <w:rPr>
          <w:rFonts w:ascii="Times New Roman" w:hAnsi="Times New Roman" w:cs="Times New Roman"/>
          <w:szCs w:val="24"/>
        </w:rPr>
        <w:t>Berdasarkan tabel 4.9, hasil uji heterokedestisitas setelah perbaikan untuk seluruh variabel yang telah ditransformasi menggunakan lolgaritama narutal memiliki signifikansi &gt; 0,05 sehingga dapat disimpulkan seluruh variabel tidak  terjadi heterokedestisitas</w:t>
      </w:r>
    </w:p>
    <w:p w14:paraId="357E5CC3" w14:textId="77777777" w:rsidR="00A00E82" w:rsidRPr="00AC6F10" w:rsidRDefault="00A00E82" w:rsidP="0018669A">
      <w:pPr>
        <w:pStyle w:val="Heading2"/>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4.4 Uji Hipotesis</w:t>
      </w:r>
    </w:p>
    <w:p w14:paraId="4BB96ECB" w14:textId="77777777" w:rsidR="00A00E82" w:rsidRPr="00AC6F10" w:rsidRDefault="00AA3D21" w:rsidP="0018669A">
      <w:pPr>
        <w:pStyle w:val="Heading3"/>
        <w:spacing w:before="0"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4.4.1</w:t>
      </w:r>
      <w:r w:rsidR="00A00E82" w:rsidRPr="00AC6F10">
        <w:rPr>
          <w:rFonts w:ascii="Times New Roman" w:hAnsi="Times New Roman" w:cs="Times New Roman"/>
          <w:b/>
          <w:color w:val="auto"/>
          <w:sz w:val="22"/>
          <w:szCs w:val="22"/>
        </w:rPr>
        <w:t xml:space="preserve"> Uji Kelayakan Model (Uji F)</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336"/>
        <w:gridCol w:w="4012"/>
        <w:gridCol w:w="4012"/>
      </w:tblGrid>
      <w:tr w:rsidR="00A00E82" w:rsidRPr="00AC6F10" w14:paraId="11FC3A04" w14:textId="77777777" w:rsidTr="00A00E82">
        <w:trPr>
          <w:cantSplit/>
          <w:trHeight w:val="327"/>
          <w:tblHeader/>
        </w:trPr>
        <w:tc>
          <w:tcPr>
            <w:tcW w:w="5000" w:type="pct"/>
            <w:gridSpan w:val="3"/>
            <w:tcBorders>
              <w:top w:val="nil"/>
              <w:left w:val="nil"/>
              <w:bottom w:val="single" w:sz="4" w:space="0" w:color="auto"/>
              <w:right w:val="nil"/>
            </w:tcBorders>
            <w:shd w:val="clear" w:color="auto" w:fill="FFFFFF"/>
          </w:tcPr>
          <w:p w14:paraId="23DC464D" w14:textId="77777777" w:rsidR="00A00E82" w:rsidRPr="00AC6F10" w:rsidRDefault="00A00E82" w:rsidP="0018669A">
            <w:pPr>
              <w:pStyle w:val="TableParagraph"/>
              <w:spacing w:line="240" w:lineRule="auto"/>
              <w:jc w:val="center"/>
              <w:rPr>
                <w:b/>
              </w:rPr>
            </w:pPr>
            <w:r w:rsidRPr="00AC6F10">
              <w:rPr>
                <w:b/>
              </w:rPr>
              <w:t>Tabel 4.7</w:t>
            </w:r>
          </w:p>
          <w:p w14:paraId="5481C8AB"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b/>
              </w:rPr>
              <w:t>Hasil Uji Signifikansi F</w:t>
            </w:r>
          </w:p>
        </w:tc>
      </w:tr>
      <w:tr w:rsidR="00A00E82" w:rsidRPr="00AC6F10" w14:paraId="5A440FFB" w14:textId="77777777" w:rsidTr="00A00E82">
        <w:trPr>
          <w:cantSplit/>
          <w:trHeight w:val="305"/>
          <w:tblHeader/>
        </w:trPr>
        <w:tc>
          <w:tcPr>
            <w:tcW w:w="714"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144A6287"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F</w:t>
            </w:r>
          </w:p>
        </w:tc>
        <w:tc>
          <w:tcPr>
            <w:tcW w:w="2143" w:type="pct"/>
            <w:tcBorders>
              <w:top w:val="single" w:sz="4" w:space="0" w:color="auto"/>
              <w:left w:val="nil"/>
              <w:bottom w:val="single" w:sz="4" w:space="0" w:color="auto"/>
              <w:right w:val="nil"/>
            </w:tcBorders>
            <w:shd w:val="clear" w:color="auto" w:fill="FFFFFF"/>
          </w:tcPr>
          <w:p w14:paraId="04B29BE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Signifikansi</w:t>
            </w:r>
          </w:p>
        </w:tc>
        <w:tc>
          <w:tcPr>
            <w:tcW w:w="214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5314A67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Keterangan</w:t>
            </w:r>
          </w:p>
        </w:tc>
      </w:tr>
      <w:tr w:rsidR="00A00E82" w:rsidRPr="00AC6F10" w14:paraId="1F45E3A0" w14:textId="77777777" w:rsidTr="00A00E82">
        <w:trPr>
          <w:cantSplit/>
          <w:trHeight w:val="345"/>
          <w:tblHeader/>
        </w:trPr>
        <w:tc>
          <w:tcPr>
            <w:tcW w:w="714"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025F2B8"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12,603</w:t>
            </w:r>
          </w:p>
        </w:tc>
        <w:tc>
          <w:tcPr>
            <w:tcW w:w="2143" w:type="pct"/>
            <w:tcBorders>
              <w:top w:val="single" w:sz="4" w:space="0" w:color="auto"/>
              <w:left w:val="nil"/>
              <w:bottom w:val="single" w:sz="4" w:space="0" w:color="auto"/>
              <w:right w:val="nil"/>
            </w:tcBorders>
            <w:shd w:val="clear" w:color="auto" w:fill="FFFFFF"/>
          </w:tcPr>
          <w:p w14:paraId="4ADD2AD9"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0,000</w:t>
            </w:r>
          </w:p>
        </w:tc>
        <w:tc>
          <w:tcPr>
            <w:tcW w:w="214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21C1B4E8"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Model Regresi Fit</w:t>
            </w:r>
          </w:p>
        </w:tc>
      </w:tr>
      <w:tr w:rsidR="00A00E82" w:rsidRPr="00AC6F10" w14:paraId="718BC0B6" w14:textId="77777777" w:rsidTr="00A00E82">
        <w:trPr>
          <w:cantSplit/>
          <w:trHeight w:val="220"/>
          <w:tblHeader/>
        </w:trPr>
        <w:tc>
          <w:tcPr>
            <w:tcW w:w="5000" w:type="pct"/>
            <w:gridSpan w:val="3"/>
            <w:tcBorders>
              <w:top w:val="single" w:sz="4" w:space="0" w:color="auto"/>
              <w:left w:val="nil"/>
              <w:bottom w:val="nil"/>
              <w:right w:val="nil"/>
            </w:tcBorders>
            <w:shd w:val="clear" w:color="auto" w:fill="FFFFFF"/>
            <w:tcMar>
              <w:top w:w="30" w:type="dxa"/>
              <w:left w:w="30" w:type="dxa"/>
              <w:bottom w:w="30" w:type="dxa"/>
              <w:right w:w="30" w:type="dxa"/>
            </w:tcMar>
          </w:tcPr>
          <w:p w14:paraId="573A4591" w14:textId="77777777" w:rsidR="00A00E82" w:rsidRPr="00AC6F10" w:rsidRDefault="00A00E82" w:rsidP="0018669A">
            <w:pPr>
              <w:autoSpaceDE w:val="0"/>
              <w:autoSpaceDN w:val="0"/>
              <w:adjustRightInd w:val="0"/>
              <w:spacing w:after="0" w:line="240" w:lineRule="auto"/>
              <w:rPr>
                <w:rFonts w:ascii="Times New Roman" w:hAnsi="Times New Roman" w:cs="Times New Roman"/>
                <w:b/>
                <w:i/>
                <w:color w:val="000000"/>
              </w:rPr>
            </w:pPr>
          </w:p>
        </w:tc>
      </w:tr>
    </w:tbl>
    <w:p w14:paraId="196CFBAF" w14:textId="77777777" w:rsidR="00A00E82" w:rsidRPr="00AC6F10" w:rsidRDefault="00A00E82" w:rsidP="0018669A">
      <w:pPr>
        <w:spacing w:line="240" w:lineRule="auto"/>
        <w:jc w:val="both"/>
        <w:rPr>
          <w:rFonts w:ascii="Times New Roman" w:hAnsi="Times New Roman" w:cs="Times New Roman"/>
        </w:rPr>
      </w:pPr>
      <w:r w:rsidRPr="00AC6F10">
        <w:rPr>
          <w:rFonts w:ascii="Times New Roman" w:hAnsi="Times New Roman" w:cs="Times New Roman"/>
        </w:rPr>
        <w:t xml:space="preserve">Berdasarkan tabel 4.10 dapat dilihat bahwa uji F menghasilkan nilai F sebesar </w:t>
      </w:r>
      <w:r w:rsidRPr="00AC6F10">
        <w:rPr>
          <w:rFonts w:ascii="Times New Roman" w:hAnsi="Times New Roman" w:cs="Times New Roman"/>
          <w:bCs/>
        </w:rPr>
        <w:t xml:space="preserve">12,603 </w:t>
      </w:r>
      <w:r w:rsidRPr="00AC6F10">
        <w:rPr>
          <w:rFonts w:ascii="Times New Roman" w:hAnsi="Times New Roman" w:cs="Times New Roman"/>
        </w:rPr>
        <w:t xml:space="preserve">dengan nilai </w:t>
      </w:r>
      <w:r w:rsidRPr="00AC6F10">
        <w:rPr>
          <w:rFonts w:ascii="Times New Roman" w:hAnsi="Times New Roman" w:cs="Times New Roman"/>
          <w:i/>
        </w:rPr>
        <w:t>p-value</w:t>
      </w:r>
      <w:r w:rsidRPr="00AC6F10">
        <w:rPr>
          <w:rFonts w:ascii="Times New Roman" w:hAnsi="Times New Roman" w:cs="Times New Roman"/>
        </w:rPr>
        <w:t xml:space="preserve"> sebesar </w:t>
      </w:r>
      <w:r w:rsidRPr="00AC6F10">
        <w:rPr>
          <w:rFonts w:ascii="Times New Roman" w:hAnsi="Times New Roman" w:cs="Times New Roman"/>
          <w:color w:val="000000"/>
        </w:rPr>
        <w:t>0.000</w:t>
      </w:r>
      <w:r w:rsidRPr="00AC6F10">
        <w:rPr>
          <w:rFonts w:ascii="Times New Roman" w:hAnsi="Times New Roman" w:cs="Times New Roman"/>
        </w:rPr>
        <w:t xml:space="preserve">. Nilai </w:t>
      </w:r>
      <w:r w:rsidRPr="00AC6F10">
        <w:rPr>
          <w:rFonts w:ascii="Times New Roman" w:hAnsi="Times New Roman" w:cs="Times New Roman"/>
          <w:i/>
        </w:rPr>
        <w:t xml:space="preserve">p-value </w:t>
      </w:r>
      <w:r w:rsidRPr="00AC6F10">
        <w:rPr>
          <w:rFonts w:ascii="Times New Roman" w:hAnsi="Times New Roman" w:cs="Times New Roman"/>
          <w:color w:val="000000"/>
        </w:rPr>
        <w:t>0.000</w:t>
      </w:r>
      <w:r w:rsidRPr="00AC6F10">
        <w:rPr>
          <w:rFonts w:ascii="Times New Roman" w:hAnsi="Times New Roman" w:cs="Times New Roman"/>
        </w:rPr>
        <w:t>&lt;</w:t>
      </w:r>
      <w:r w:rsidRPr="00AC6F10">
        <w:rPr>
          <w:rFonts w:ascii="Times New Roman" w:hAnsi="Times New Roman" w:cs="Times New Roman"/>
          <w:i/>
        </w:rPr>
        <w:t>alpha</w:t>
      </w:r>
      <w:r w:rsidRPr="00AC6F10">
        <w:rPr>
          <w:rFonts w:ascii="Times New Roman" w:hAnsi="Times New Roman" w:cs="Times New Roman"/>
        </w:rPr>
        <w:t xml:space="preserve"> 0.05  menunjukkan bahwa model yang digunakan sudah tepat atau sudah </w:t>
      </w:r>
      <w:r w:rsidRPr="00AC6F10">
        <w:rPr>
          <w:rFonts w:ascii="Times New Roman" w:hAnsi="Times New Roman" w:cs="Times New Roman"/>
          <w:i/>
        </w:rPr>
        <w:t>fit</w:t>
      </w:r>
      <w:r w:rsidRPr="00AC6F10">
        <w:rPr>
          <w:rFonts w:ascii="Times New Roman" w:hAnsi="Times New Roman" w:cs="Times New Roman"/>
        </w:rPr>
        <w:t xml:space="preserve"> dan model yang digunakan sudah layak.</w:t>
      </w:r>
    </w:p>
    <w:p w14:paraId="05001BE7" w14:textId="77777777" w:rsidR="00A00E82" w:rsidRPr="00AC6F10" w:rsidRDefault="00AA3D21" w:rsidP="0018669A">
      <w:pPr>
        <w:pStyle w:val="Heading3"/>
        <w:spacing w:before="0"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lastRenderedPageBreak/>
        <w:t>4.4.2</w:t>
      </w:r>
      <w:r w:rsidR="00A00E82" w:rsidRPr="00AC6F10">
        <w:rPr>
          <w:rFonts w:ascii="Times New Roman" w:hAnsi="Times New Roman" w:cs="Times New Roman"/>
          <w:b/>
          <w:color w:val="auto"/>
          <w:sz w:val="22"/>
          <w:szCs w:val="22"/>
        </w:rPr>
        <w:t xml:space="preserve"> Uji Determinasi</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336"/>
        <w:gridCol w:w="4012"/>
        <w:gridCol w:w="4012"/>
      </w:tblGrid>
      <w:tr w:rsidR="00A00E82" w:rsidRPr="00AC6F10" w14:paraId="39364F86" w14:textId="77777777" w:rsidTr="00A00E82">
        <w:trPr>
          <w:cantSplit/>
          <w:trHeight w:val="327"/>
          <w:tblHeader/>
        </w:trPr>
        <w:tc>
          <w:tcPr>
            <w:tcW w:w="5000" w:type="pct"/>
            <w:gridSpan w:val="3"/>
            <w:tcBorders>
              <w:top w:val="nil"/>
              <w:left w:val="nil"/>
              <w:bottom w:val="single" w:sz="4" w:space="0" w:color="auto"/>
              <w:right w:val="nil"/>
            </w:tcBorders>
            <w:shd w:val="clear" w:color="auto" w:fill="FFFFFF"/>
          </w:tcPr>
          <w:p w14:paraId="703B30A7" w14:textId="77777777" w:rsidR="00A00E82" w:rsidRPr="00AC6F10" w:rsidRDefault="00A00E82" w:rsidP="0018669A">
            <w:pPr>
              <w:pStyle w:val="TableParagraph"/>
              <w:spacing w:line="240" w:lineRule="auto"/>
              <w:jc w:val="center"/>
              <w:rPr>
                <w:b/>
              </w:rPr>
            </w:pPr>
            <w:r w:rsidRPr="00AC6F10">
              <w:rPr>
                <w:b/>
              </w:rPr>
              <w:t>Tabel 4.8</w:t>
            </w:r>
          </w:p>
          <w:p w14:paraId="29C6584D"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b/>
              </w:rPr>
              <w:t>Hasil Uji Koefisien Determinasi (R</w:t>
            </w:r>
            <w:r w:rsidRPr="00AC6F10">
              <w:rPr>
                <w:rFonts w:ascii="Times New Roman" w:hAnsi="Times New Roman" w:cs="Times New Roman"/>
                <w:b/>
                <w:vertAlign w:val="superscript"/>
              </w:rPr>
              <w:t>2</w:t>
            </w:r>
            <w:r w:rsidRPr="00AC6F10">
              <w:rPr>
                <w:rFonts w:ascii="Times New Roman" w:hAnsi="Times New Roman" w:cs="Times New Roman"/>
                <w:b/>
              </w:rPr>
              <w:t>)</w:t>
            </w:r>
          </w:p>
        </w:tc>
      </w:tr>
      <w:tr w:rsidR="00A00E82" w:rsidRPr="00AC6F10" w14:paraId="579EDADD" w14:textId="77777777" w:rsidTr="00A00E82">
        <w:trPr>
          <w:cantSplit/>
          <w:trHeight w:val="305"/>
          <w:tblHeader/>
        </w:trPr>
        <w:tc>
          <w:tcPr>
            <w:tcW w:w="714"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395A171"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b/>
                <w:i/>
                <w:color w:val="000000"/>
              </w:rPr>
            </w:pPr>
            <w:r w:rsidRPr="00AC6F10">
              <w:rPr>
                <w:rFonts w:ascii="Times New Roman" w:hAnsi="Times New Roman" w:cs="Times New Roman"/>
                <w:b/>
                <w:i/>
                <w:color w:val="000000"/>
              </w:rPr>
              <w:t>Model</w:t>
            </w:r>
          </w:p>
        </w:tc>
        <w:tc>
          <w:tcPr>
            <w:tcW w:w="2143" w:type="pct"/>
            <w:tcBorders>
              <w:top w:val="single" w:sz="4" w:space="0" w:color="auto"/>
              <w:left w:val="nil"/>
              <w:bottom w:val="single" w:sz="4" w:space="0" w:color="auto"/>
              <w:right w:val="nil"/>
            </w:tcBorders>
            <w:shd w:val="clear" w:color="auto" w:fill="FFFFFF"/>
          </w:tcPr>
          <w:p w14:paraId="4E5F5D1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b/>
                <w:i/>
                <w:color w:val="000000"/>
              </w:rPr>
            </w:pPr>
            <w:r w:rsidRPr="00AC6F10">
              <w:rPr>
                <w:rFonts w:ascii="Times New Roman" w:hAnsi="Times New Roman" w:cs="Times New Roman"/>
                <w:b/>
                <w:i/>
                <w:color w:val="000000"/>
              </w:rPr>
              <w:t xml:space="preserve">R Squere </w:t>
            </w:r>
          </w:p>
        </w:tc>
        <w:tc>
          <w:tcPr>
            <w:tcW w:w="214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3B84257C"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b/>
                <w:i/>
                <w:color w:val="000000"/>
              </w:rPr>
            </w:pPr>
            <w:r w:rsidRPr="00AC6F10">
              <w:rPr>
                <w:rFonts w:ascii="Times New Roman" w:hAnsi="Times New Roman" w:cs="Times New Roman"/>
                <w:b/>
                <w:i/>
                <w:color w:val="000000"/>
              </w:rPr>
              <w:t>Adjusted R Squere</w:t>
            </w:r>
          </w:p>
        </w:tc>
      </w:tr>
      <w:tr w:rsidR="00A00E82" w:rsidRPr="00AC6F10" w14:paraId="0EE50E4D" w14:textId="77777777" w:rsidTr="00A00E82">
        <w:trPr>
          <w:cantSplit/>
          <w:trHeight w:val="345"/>
          <w:tblHeader/>
        </w:trPr>
        <w:tc>
          <w:tcPr>
            <w:tcW w:w="714"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043F41CE"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1</w:t>
            </w:r>
          </w:p>
        </w:tc>
        <w:tc>
          <w:tcPr>
            <w:tcW w:w="2143" w:type="pct"/>
            <w:tcBorders>
              <w:top w:val="single" w:sz="4" w:space="0" w:color="auto"/>
              <w:left w:val="nil"/>
              <w:bottom w:val="single" w:sz="4" w:space="0" w:color="auto"/>
              <w:right w:val="nil"/>
            </w:tcBorders>
            <w:shd w:val="clear" w:color="auto" w:fill="FFFFFF"/>
          </w:tcPr>
          <w:p w14:paraId="09CC366F"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0,291</w:t>
            </w:r>
          </w:p>
        </w:tc>
        <w:tc>
          <w:tcPr>
            <w:tcW w:w="214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14:paraId="7A50F572" w14:textId="77777777" w:rsidR="00A00E82" w:rsidRPr="00AC6F10" w:rsidRDefault="00A00E82"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0,268</w:t>
            </w:r>
          </w:p>
        </w:tc>
      </w:tr>
      <w:tr w:rsidR="00A00E82" w:rsidRPr="00AC6F10" w14:paraId="4EC00B10" w14:textId="77777777" w:rsidTr="00A00E82">
        <w:trPr>
          <w:cantSplit/>
          <w:trHeight w:val="220"/>
          <w:tblHeader/>
        </w:trPr>
        <w:tc>
          <w:tcPr>
            <w:tcW w:w="5000" w:type="pct"/>
            <w:gridSpan w:val="3"/>
            <w:tcBorders>
              <w:top w:val="single" w:sz="4" w:space="0" w:color="auto"/>
              <w:left w:val="nil"/>
              <w:bottom w:val="nil"/>
              <w:right w:val="nil"/>
            </w:tcBorders>
            <w:shd w:val="clear" w:color="auto" w:fill="FFFFFF"/>
            <w:tcMar>
              <w:top w:w="30" w:type="dxa"/>
              <w:left w:w="30" w:type="dxa"/>
              <w:bottom w:w="30" w:type="dxa"/>
              <w:right w:w="30" w:type="dxa"/>
            </w:tcMar>
          </w:tcPr>
          <w:p w14:paraId="04626B6E" w14:textId="77777777" w:rsidR="00A00E82" w:rsidRPr="00AC6F10" w:rsidRDefault="00A00E82" w:rsidP="0018669A">
            <w:pPr>
              <w:autoSpaceDE w:val="0"/>
              <w:autoSpaceDN w:val="0"/>
              <w:adjustRightInd w:val="0"/>
              <w:spacing w:after="0" w:line="240" w:lineRule="auto"/>
              <w:rPr>
                <w:rFonts w:ascii="Times New Roman" w:hAnsi="Times New Roman" w:cs="Times New Roman"/>
                <w:b/>
                <w:i/>
                <w:color w:val="000000"/>
              </w:rPr>
            </w:pPr>
          </w:p>
        </w:tc>
      </w:tr>
    </w:tbl>
    <w:p w14:paraId="3875562E" w14:textId="77777777" w:rsidR="00A00E82" w:rsidRPr="00AC6F10" w:rsidRDefault="00A00E82" w:rsidP="0018669A">
      <w:pPr>
        <w:spacing w:line="240" w:lineRule="auto"/>
        <w:jc w:val="both"/>
        <w:rPr>
          <w:rFonts w:ascii="Times New Roman" w:hAnsi="Times New Roman" w:cs="Times New Roman"/>
        </w:rPr>
      </w:pPr>
      <w:r w:rsidRPr="00AC6F10">
        <w:rPr>
          <w:rFonts w:ascii="Times New Roman" w:hAnsi="Times New Roman" w:cs="Times New Roman"/>
        </w:rPr>
        <w:t xml:space="preserve">Berdasarkan tabel 4.9 dapat diketahui bahwa nilai </w:t>
      </w:r>
      <w:r w:rsidRPr="00AC6F10">
        <w:rPr>
          <w:rFonts w:ascii="Times New Roman" w:hAnsi="Times New Roman" w:cs="Times New Roman"/>
          <w:i/>
        </w:rPr>
        <w:t>adjusted R square</w:t>
      </w:r>
      <w:r w:rsidRPr="00AC6F10">
        <w:rPr>
          <w:rFonts w:ascii="Times New Roman" w:hAnsi="Times New Roman" w:cs="Times New Roman"/>
        </w:rPr>
        <w:t xml:space="preserve"> adalah sebesar </w:t>
      </w:r>
      <w:r w:rsidRPr="00AC6F10">
        <w:rPr>
          <w:rFonts w:ascii="Times New Roman" w:hAnsi="Times New Roman" w:cs="Times New Roman"/>
          <w:bCs/>
        </w:rPr>
        <w:t>0,268</w:t>
      </w:r>
      <w:r w:rsidRPr="00AC6F10">
        <w:rPr>
          <w:rFonts w:ascii="Times New Roman" w:hAnsi="Times New Roman" w:cs="Times New Roman"/>
        </w:rPr>
        <w:t xml:space="preserve">. Hal ini menunjukkan bahwa sebesar </w:t>
      </w:r>
      <w:r w:rsidRPr="00AC6F10">
        <w:rPr>
          <w:rFonts w:ascii="Times New Roman" w:hAnsi="Times New Roman" w:cs="Times New Roman"/>
          <w:bCs/>
        </w:rPr>
        <w:t xml:space="preserve">26,8% </w:t>
      </w:r>
      <w:r w:rsidRPr="00AC6F10">
        <w:rPr>
          <w:rFonts w:ascii="Times New Roman" w:hAnsi="Times New Roman" w:cs="Times New Roman"/>
        </w:rPr>
        <w:t xml:space="preserve">variabel-variabel dalam penelitian ini yaitu arus kas operasi, siklus operasi, efektifitas dewan komisaris, efektifitas komite audit, ukuran perusahaan dan tingkat hutang mampu menerangkan hubungan variasi dari variabel dependen yaitu variabel </w:t>
      </w:r>
      <w:r w:rsidR="00AA3D21" w:rsidRPr="00AC6F10">
        <w:rPr>
          <w:rFonts w:ascii="Times New Roman" w:hAnsi="Times New Roman" w:cs="Times New Roman"/>
        </w:rPr>
        <w:t>persistensi laba.</w:t>
      </w:r>
    </w:p>
    <w:p w14:paraId="0877F5BC" w14:textId="77777777" w:rsidR="00AA3D21" w:rsidRPr="00AC6F10" w:rsidRDefault="00AA3D21" w:rsidP="0018669A">
      <w:pPr>
        <w:pStyle w:val="Heading3"/>
        <w:spacing w:before="0"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4.4.3 Uji Statistik 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625"/>
        <w:gridCol w:w="1769"/>
        <w:gridCol w:w="2014"/>
        <w:gridCol w:w="3952"/>
      </w:tblGrid>
      <w:tr w:rsidR="00AA3D21" w:rsidRPr="00AC6F10" w14:paraId="55E9D00D" w14:textId="77777777" w:rsidTr="00AA3D21">
        <w:trPr>
          <w:cantSplit/>
          <w:trHeight w:val="173"/>
          <w:tblHeader/>
          <w:jc w:val="center"/>
        </w:trPr>
        <w:tc>
          <w:tcPr>
            <w:tcW w:w="5000" w:type="pct"/>
            <w:gridSpan w:val="4"/>
            <w:tcBorders>
              <w:top w:val="nil"/>
              <w:left w:val="nil"/>
              <w:bottom w:val="single" w:sz="4" w:space="0" w:color="auto"/>
              <w:right w:val="nil"/>
            </w:tcBorders>
            <w:shd w:val="clear" w:color="auto" w:fill="FFFFFF"/>
          </w:tcPr>
          <w:p w14:paraId="7D1AEAA9"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b/>
                <w:bCs/>
                <w:color w:val="000000"/>
              </w:rPr>
            </w:pPr>
            <w:r w:rsidRPr="00AC6F10">
              <w:rPr>
                <w:rFonts w:ascii="Times New Roman" w:hAnsi="Times New Roman" w:cs="Times New Roman"/>
                <w:b/>
                <w:bCs/>
                <w:color w:val="000000"/>
              </w:rPr>
              <w:t xml:space="preserve">Tabel 4.9 </w:t>
            </w:r>
          </w:p>
          <w:p w14:paraId="0CA94C89"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b/>
                <w:bCs/>
                <w:color w:val="000000"/>
              </w:rPr>
              <w:t>Hasil Uji Statistik t</w:t>
            </w:r>
          </w:p>
        </w:tc>
      </w:tr>
      <w:tr w:rsidR="00AA3D21" w:rsidRPr="00AC6F10" w14:paraId="4663674F" w14:textId="77777777" w:rsidTr="00AA3D21">
        <w:trPr>
          <w:cantSplit/>
          <w:trHeight w:val="243"/>
          <w:tblHeader/>
          <w:jc w:val="center"/>
        </w:trPr>
        <w:tc>
          <w:tcPr>
            <w:tcW w:w="868"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05DF69FA"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Variabel</w:t>
            </w:r>
          </w:p>
        </w:tc>
        <w:tc>
          <w:tcPr>
            <w:tcW w:w="945" w:type="pct"/>
            <w:tcBorders>
              <w:top w:val="single" w:sz="4" w:space="0" w:color="auto"/>
              <w:left w:val="nil"/>
              <w:right w:val="nil"/>
            </w:tcBorders>
            <w:shd w:val="clear" w:color="auto" w:fill="FFFFFF"/>
            <w:tcMar>
              <w:top w:w="30" w:type="dxa"/>
              <w:left w:w="30" w:type="dxa"/>
              <w:bottom w:w="30" w:type="dxa"/>
              <w:right w:w="30" w:type="dxa"/>
            </w:tcMar>
            <w:vAlign w:val="center"/>
          </w:tcPr>
          <w:p w14:paraId="66F15AD5"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Koefisien</w:t>
            </w:r>
          </w:p>
        </w:tc>
        <w:tc>
          <w:tcPr>
            <w:tcW w:w="1076" w:type="pct"/>
            <w:tcBorders>
              <w:top w:val="single" w:sz="4" w:space="0" w:color="auto"/>
              <w:left w:val="nil"/>
              <w:right w:val="nil"/>
            </w:tcBorders>
            <w:shd w:val="clear" w:color="auto" w:fill="FFFFFF"/>
          </w:tcPr>
          <w:p w14:paraId="5436945D"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t</w:t>
            </w:r>
          </w:p>
        </w:tc>
        <w:tc>
          <w:tcPr>
            <w:tcW w:w="2111" w:type="pct"/>
            <w:tcBorders>
              <w:top w:val="single" w:sz="4" w:space="0" w:color="auto"/>
              <w:left w:val="nil"/>
              <w:right w:val="nil"/>
            </w:tcBorders>
            <w:shd w:val="clear" w:color="auto" w:fill="FFFFFF"/>
            <w:vAlign w:val="center"/>
          </w:tcPr>
          <w:p w14:paraId="4CE69EB5"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Sig</w:t>
            </w:r>
          </w:p>
        </w:tc>
      </w:tr>
      <w:tr w:rsidR="00AA3D21" w:rsidRPr="00AC6F10" w14:paraId="34040016" w14:textId="77777777" w:rsidTr="00AA3D21">
        <w:trPr>
          <w:cantSplit/>
          <w:trHeight w:val="254"/>
          <w:tblHeader/>
          <w:jc w:val="center"/>
        </w:trPr>
        <w:tc>
          <w:tcPr>
            <w:tcW w:w="868"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6E7F2E91"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CFO</w:t>
            </w:r>
          </w:p>
        </w:tc>
        <w:tc>
          <w:tcPr>
            <w:tcW w:w="945" w:type="pct"/>
            <w:tcBorders>
              <w:top w:val="single" w:sz="4" w:space="0" w:color="auto"/>
              <w:left w:val="nil"/>
              <w:bottom w:val="nil"/>
              <w:right w:val="nil"/>
            </w:tcBorders>
            <w:shd w:val="clear" w:color="auto" w:fill="FFFFFF"/>
            <w:tcMar>
              <w:top w:w="30" w:type="dxa"/>
              <w:left w:w="30" w:type="dxa"/>
              <w:bottom w:w="30" w:type="dxa"/>
              <w:right w:w="30" w:type="dxa"/>
            </w:tcMar>
            <w:vAlign w:val="center"/>
          </w:tcPr>
          <w:p w14:paraId="202A6DF5"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0,348</w:t>
            </w:r>
          </w:p>
        </w:tc>
        <w:tc>
          <w:tcPr>
            <w:tcW w:w="1076" w:type="pct"/>
            <w:tcBorders>
              <w:top w:val="single" w:sz="4" w:space="0" w:color="auto"/>
              <w:left w:val="nil"/>
              <w:bottom w:val="nil"/>
              <w:right w:val="nil"/>
            </w:tcBorders>
            <w:shd w:val="clear" w:color="auto" w:fill="FFFFFF"/>
            <w:vAlign w:val="center"/>
          </w:tcPr>
          <w:p w14:paraId="16C91E75"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5,187</w:t>
            </w:r>
          </w:p>
        </w:tc>
        <w:tc>
          <w:tcPr>
            <w:tcW w:w="2111" w:type="pct"/>
            <w:tcBorders>
              <w:top w:val="single" w:sz="4" w:space="0" w:color="auto"/>
              <w:left w:val="nil"/>
              <w:bottom w:val="nil"/>
              <w:right w:val="nil"/>
            </w:tcBorders>
            <w:shd w:val="clear" w:color="auto" w:fill="FFFFFF"/>
            <w:vAlign w:val="center"/>
          </w:tcPr>
          <w:p w14:paraId="3CA228CC"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0,000</w:t>
            </w:r>
          </w:p>
        </w:tc>
      </w:tr>
      <w:tr w:rsidR="00AA3D21" w:rsidRPr="00AC6F10" w14:paraId="3F0B97E3" w14:textId="77777777" w:rsidTr="00AA3D21">
        <w:trPr>
          <w:cantSplit/>
          <w:trHeight w:val="117"/>
          <w:tblHeader/>
          <w:jc w:val="center"/>
        </w:trPr>
        <w:tc>
          <w:tcPr>
            <w:tcW w:w="868" w:type="pct"/>
            <w:tcBorders>
              <w:top w:val="nil"/>
              <w:left w:val="nil"/>
              <w:bottom w:val="nil"/>
              <w:right w:val="nil"/>
            </w:tcBorders>
            <w:shd w:val="clear" w:color="auto" w:fill="FFFFFF"/>
            <w:tcMar>
              <w:top w:w="30" w:type="dxa"/>
              <w:left w:w="30" w:type="dxa"/>
              <w:bottom w:w="30" w:type="dxa"/>
              <w:right w:w="30" w:type="dxa"/>
            </w:tcMar>
            <w:vAlign w:val="center"/>
          </w:tcPr>
          <w:p w14:paraId="18842E00"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SO</w:t>
            </w:r>
          </w:p>
        </w:tc>
        <w:tc>
          <w:tcPr>
            <w:tcW w:w="945" w:type="pct"/>
            <w:tcBorders>
              <w:top w:val="nil"/>
              <w:left w:val="nil"/>
              <w:bottom w:val="nil"/>
              <w:right w:val="nil"/>
            </w:tcBorders>
            <w:shd w:val="clear" w:color="auto" w:fill="FFFFFF"/>
            <w:tcMar>
              <w:top w:w="30" w:type="dxa"/>
              <w:left w:w="30" w:type="dxa"/>
              <w:bottom w:w="30" w:type="dxa"/>
              <w:right w:w="30" w:type="dxa"/>
            </w:tcMar>
            <w:vAlign w:val="center"/>
          </w:tcPr>
          <w:p w14:paraId="21E57FF5"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-0,253</w:t>
            </w:r>
          </w:p>
        </w:tc>
        <w:tc>
          <w:tcPr>
            <w:tcW w:w="1076" w:type="pct"/>
            <w:tcBorders>
              <w:top w:val="nil"/>
              <w:left w:val="nil"/>
              <w:bottom w:val="nil"/>
              <w:right w:val="nil"/>
            </w:tcBorders>
            <w:shd w:val="clear" w:color="auto" w:fill="FFFFFF"/>
            <w:vAlign w:val="center"/>
          </w:tcPr>
          <w:p w14:paraId="7C6A9831"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-1,797</w:t>
            </w:r>
          </w:p>
        </w:tc>
        <w:tc>
          <w:tcPr>
            <w:tcW w:w="2111" w:type="pct"/>
            <w:tcBorders>
              <w:top w:val="nil"/>
              <w:left w:val="nil"/>
              <w:bottom w:val="nil"/>
              <w:right w:val="nil"/>
            </w:tcBorders>
            <w:shd w:val="clear" w:color="auto" w:fill="FFFFFF"/>
            <w:vAlign w:val="center"/>
          </w:tcPr>
          <w:p w14:paraId="205D86DD"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0,074</w:t>
            </w:r>
          </w:p>
        </w:tc>
      </w:tr>
      <w:tr w:rsidR="00AA3D21" w:rsidRPr="00AC6F10" w14:paraId="16FE9869" w14:textId="77777777" w:rsidTr="00AA3D21">
        <w:trPr>
          <w:cantSplit/>
          <w:trHeight w:val="117"/>
          <w:tblHeader/>
          <w:jc w:val="center"/>
        </w:trPr>
        <w:tc>
          <w:tcPr>
            <w:tcW w:w="868" w:type="pct"/>
            <w:tcBorders>
              <w:top w:val="nil"/>
              <w:left w:val="nil"/>
              <w:bottom w:val="nil"/>
              <w:right w:val="nil"/>
            </w:tcBorders>
            <w:shd w:val="clear" w:color="auto" w:fill="FFFFFF"/>
            <w:tcMar>
              <w:top w:w="30" w:type="dxa"/>
              <w:left w:w="30" w:type="dxa"/>
              <w:bottom w:w="30" w:type="dxa"/>
              <w:right w:w="30" w:type="dxa"/>
            </w:tcMar>
            <w:vAlign w:val="center"/>
          </w:tcPr>
          <w:p w14:paraId="3ACEC3DF"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EDK</w:t>
            </w:r>
          </w:p>
        </w:tc>
        <w:tc>
          <w:tcPr>
            <w:tcW w:w="945" w:type="pct"/>
            <w:tcBorders>
              <w:top w:val="nil"/>
              <w:left w:val="nil"/>
              <w:bottom w:val="nil"/>
              <w:right w:val="nil"/>
            </w:tcBorders>
            <w:shd w:val="clear" w:color="auto" w:fill="FFFFFF"/>
            <w:tcMar>
              <w:top w:w="30" w:type="dxa"/>
              <w:left w:w="30" w:type="dxa"/>
              <w:bottom w:w="30" w:type="dxa"/>
              <w:right w:w="30" w:type="dxa"/>
            </w:tcMar>
            <w:vAlign w:val="center"/>
          </w:tcPr>
          <w:p w14:paraId="293D04C6"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1,116</w:t>
            </w:r>
          </w:p>
        </w:tc>
        <w:tc>
          <w:tcPr>
            <w:tcW w:w="1076" w:type="pct"/>
            <w:tcBorders>
              <w:top w:val="nil"/>
              <w:left w:val="nil"/>
              <w:bottom w:val="nil"/>
              <w:right w:val="nil"/>
            </w:tcBorders>
            <w:shd w:val="clear" w:color="auto" w:fill="FFFFFF"/>
            <w:vAlign w:val="center"/>
          </w:tcPr>
          <w:p w14:paraId="24ECF3B4"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1,986</w:t>
            </w:r>
          </w:p>
        </w:tc>
        <w:tc>
          <w:tcPr>
            <w:tcW w:w="2111" w:type="pct"/>
            <w:tcBorders>
              <w:top w:val="nil"/>
              <w:left w:val="nil"/>
              <w:bottom w:val="nil"/>
              <w:right w:val="nil"/>
            </w:tcBorders>
            <w:shd w:val="clear" w:color="auto" w:fill="FFFFFF"/>
            <w:vAlign w:val="center"/>
          </w:tcPr>
          <w:p w14:paraId="314DF6B7"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0,049</w:t>
            </w:r>
          </w:p>
        </w:tc>
      </w:tr>
      <w:tr w:rsidR="00AA3D21" w:rsidRPr="00AC6F10" w14:paraId="31FEBECC" w14:textId="77777777" w:rsidTr="00AA3D21">
        <w:trPr>
          <w:cantSplit/>
          <w:trHeight w:val="117"/>
          <w:tblHeader/>
          <w:jc w:val="center"/>
        </w:trPr>
        <w:tc>
          <w:tcPr>
            <w:tcW w:w="868" w:type="pct"/>
            <w:tcBorders>
              <w:top w:val="nil"/>
              <w:left w:val="nil"/>
              <w:bottom w:val="nil"/>
              <w:right w:val="nil"/>
            </w:tcBorders>
            <w:shd w:val="clear" w:color="auto" w:fill="FFFFFF"/>
            <w:tcMar>
              <w:top w:w="30" w:type="dxa"/>
              <w:left w:w="30" w:type="dxa"/>
              <w:bottom w:w="30" w:type="dxa"/>
              <w:right w:w="30" w:type="dxa"/>
            </w:tcMar>
            <w:vAlign w:val="center"/>
          </w:tcPr>
          <w:p w14:paraId="4029A406"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EKA</w:t>
            </w:r>
          </w:p>
        </w:tc>
        <w:tc>
          <w:tcPr>
            <w:tcW w:w="945" w:type="pct"/>
            <w:tcBorders>
              <w:top w:val="nil"/>
              <w:left w:val="nil"/>
              <w:bottom w:val="nil"/>
              <w:right w:val="nil"/>
            </w:tcBorders>
            <w:shd w:val="clear" w:color="auto" w:fill="FFFFFF"/>
            <w:tcMar>
              <w:top w:w="30" w:type="dxa"/>
              <w:left w:w="30" w:type="dxa"/>
              <w:bottom w:w="30" w:type="dxa"/>
              <w:right w:w="30" w:type="dxa"/>
            </w:tcMar>
            <w:vAlign w:val="center"/>
          </w:tcPr>
          <w:p w14:paraId="188656A5"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-0,639</w:t>
            </w:r>
          </w:p>
        </w:tc>
        <w:tc>
          <w:tcPr>
            <w:tcW w:w="1076" w:type="pct"/>
            <w:tcBorders>
              <w:top w:val="nil"/>
              <w:left w:val="nil"/>
              <w:bottom w:val="nil"/>
              <w:right w:val="nil"/>
            </w:tcBorders>
            <w:shd w:val="clear" w:color="auto" w:fill="FFFFFF"/>
            <w:vAlign w:val="center"/>
          </w:tcPr>
          <w:p w14:paraId="74B6B0F5"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-2,329</w:t>
            </w:r>
          </w:p>
        </w:tc>
        <w:tc>
          <w:tcPr>
            <w:tcW w:w="2111" w:type="pct"/>
            <w:tcBorders>
              <w:top w:val="nil"/>
              <w:left w:val="nil"/>
              <w:bottom w:val="nil"/>
              <w:right w:val="nil"/>
            </w:tcBorders>
            <w:shd w:val="clear" w:color="auto" w:fill="FFFFFF"/>
            <w:vAlign w:val="center"/>
          </w:tcPr>
          <w:p w14:paraId="1FAFAFFA"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0,021</w:t>
            </w:r>
          </w:p>
        </w:tc>
      </w:tr>
      <w:tr w:rsidR="00AA3D21" w:rsidRPr="00AC6F10" w14:paraId="56DA3E7E" w14:textId="77777777" w:rsidTr="00AA3D21">
        <w:trPr>
          <w:cantSplit/>
          <w:trHeight w:val="117"/>
          <w:tblHeader/>
          <w:jc w:val="center"/>
        </w:trPr>
        <w:tc>
          <w:tcPr>
            <w:tcW w:w="868" w:type="pct"/>
            <w:tcBorders>
              <w:top w:val="nil"/>
              <w:left w:val="nil"/>
              <w:bottom w:val="nil"/>
              <w:right w:val="nil"/>
            </w:tcBorders>
            <w:shd w:val="clear" w:color="auto" w:fill="FFFFFF"/>
            <w:tcMar>
              <w:top w:w="30" w:type="dxa"/>
              <w:left w:w="30" w:type="dxa"/>
              <w:bottom w:w="30" w:type="dxa"/>
              <w:right w:w="30" w:type="dxa"/>
            </w:tcMar>
            <w:vAlign w:val="center"/>
          </w:tcPr>
          <w:p w14:paraId="14EA5BB3"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i/>
                <w:color w:val="000000"/>
              </w:rPr>
            </w:pPr>
            <w:r w:rsidRPr="00AC6F10">
              <w:rPr>
                <w:rFonts w:ascii="Times New Roman" w:hAnsi="Times New Roman" w:cs="Times New Roman"/>
                <w:i/>
                <w:color w:val="000000"/>
              </w:rPr>
              <w:t>SIZE</w:t>
            </w:r>
          </w:p>
        </w:tc>
        <w:tc>
          <w:tcPr>
            <w:tcW w:w="945" w:type="pct"/>
            <w:tcBorders>
              <w:top w:val="nil"/>
              <w:left w:val="nil"/>
              <w:bottom w:val="nil"/>
              <w:right w:val="nil"/>
            </w:tcBorders>
            <w:shd w:val="clear" w:color="auto" w:fill="FFFFFF"/>
            <w:tcMar>
              <w:top w:w="30" w:type="dxa"/>
              <w:left w:w="30" w:type="dxa"/>
              <w:bottom w:w="30" w:type="dxa"/>
              <w:right w:w="30" w:type="dxa"/>
            </w:tcMar>
            <w:vAlign w:val="center"/>
          </w:tcPr>
          <w:p w14:paraId="7DCC8F5B"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1,216</w:t>
            </w:r>
          </w:p>
        </w:tc>
        <w:tc>
          <w:tcPr>
            <w:tcW w:w="1076" w:type="pct"/>
            <w:tcBorders>
              <w:top w:val="nil"/>
              <w:left w:val="nil"/>
              <w:bottom w:val="nil"/>
              <w:right w:val="nil"/>
            </w:tcBorders>
            <w:shd w:val="clear" w:color="auto" w:fill="FFFFFF"/>
            <w:vAlign w:val="center"/>
          </w:tcPr>
          <w:p w14:paraId="2BA49224"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1,031</w:t>
            </w:r>
          </w:p>
        </w:tc>
        <w:tc>
          <w:tcPr>
            <w:tcW w:w="2111" w:type="pct"/>
            <w:tcBorders>
              <w:top w:val="nil"/>
              <w:left w:val="nil"/>
              <w:bottom w:val="nil"/>
              <w:right w:val="nil"/>
            </w:tcBorders>
            <w:shd w:val="clear" w:color="auto" w:fill="FFFFFF"/>
            <w:vAlign w:val="center"/>
          </w:tcPr>
          <w:p w14:paraId="6387411F"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0,304</w:t>
            </w:r>
          </w:p>
        </w:tc>
      </w:tr>
      <w:tr w:rsidR="00AA3D21" w:rsidRPr="00AC6F10" w14:paraId="74F10721" w14:textId="77777777" w:rsidTr="00AA3D21">
        <w:trPr>
          <w:cantSplit/>
          <w:trHeight w:val="355"/>
          <w:tblHeader/>
          <w:jc w:val="center"/>
        </w:trPr>
        <w:tc>
          <w:tcPr>
            <w:tcW w:w="868"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0D9C47C3"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LV</w:t>
            </w:r>
          </w:p>
        </w:tc>
        <w:tc>
          <w:tcPr>
            <w:tcW w:w="945" w:type="pct"/>
            <w:tcBorders>
              <w:top w:val="nil"/>
              <w:left w:val="nil"/>
              <w:bottom w:val="single" w:sz="4" w:space="0" w:color="auto"/>
              <w:right w:val="nil"/>
            </w:tcBorders>
            <w:shd w:val="clear" w:color="auto" w:fill="FFFFFF"/>
            <w:tcMar>
              <w:top w:w="30" w:type="dxa"/>
              <w:left w:w="30" w:type="dxa"/>
              <w:bottom w:w="30" w:type="dxa"/>
              <w:right w:w="30" w:type="dxa"/>
            </w:tcMar>
            <w:vAlign w:val="center"/>
          </w:tcPr>
          <w:p w14:paraId="3F79AB1A"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-0,283</w:t>
            </w:r>
          </w:p>
        </w:tc>
        <w:tc>
          <w:tcPr>
            <w:tcW w:w="1076" w:type="pct"/>
            <w:tcBorders>
              <w:top w:val="nil"/>
              <w:left w:val="nil"/>
              <w:bottom w:val="single" w:sz="4" w:space="0" w:color="auto"/>
              <w:right w:val="nil"/>
            </w:tcBorders>
            <w:shd w:val="clear" w:color="auto" w:fill="FFFFFF"/>
            <w:vAlign w:val="center"/>
          </w:tcPr>
          <w:p w14:paraId="39A5E52E"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-2,279</w:t>
            </w:r>
          </w:p>
        </w:tc>
        <w:tc>
          <w:tcPr>
            <w:tcW w:w="2111" w:type="pct"/>
            <w:tcBorders>
              <w:top w:val="nil"/>
              <w:left w:val="nil"/>
              <w:bottom w:val="single" w:sz="4" w:space="0" w:color="auto"/>
              <w:right w:val="nil"/>
            </w:tcBorders>
            <w:shd w:val="clear" w:color="auto" w:fill="FFFFFF"/>
            <w:vAlign w:val="center"/>
          </w:tcPr>
          <w:p w14:paraId="2C55DC4B" w14:textId="77777777" w:rsidR="00AA3D21" w:rsidRPr="00AC6F10" w:rsidRDefault="00AA3D21" w:rsidP="0018669A">
            <w:pPr>
              <w:autoSpaceDE w:val="0"/>
              <w:autoSpaceDN w:val="0"/>
              <w:adjustRightInd w:val="0"/>
              <w:spacing w:after="0" w:line="240" w:lineRule="auto"/>
              <w:jc w:val="center"/>
              <w:rPr>
                <w:rFonts w:ascii="Times New Roman" w:hAnsi="Times New Roman" w:cs="Times New Roman"/>
                <w:color w:val="000000"/>
              </w:rPr>
            </w:pPr>
            <w:r w:rsidRPr="00AC6F10">
              <w:rPr>
                <w:rFonts w:ascii="Times New Roman" w:hAnsi="Times New Roman" w:cs="Times New Roman"/>
                <w:color w:val="000000"/>
              </w:rPr>
              <w:t>0,024</w:t>
            </w:r>
          </w:p>
        </w:tc>
      </w:tr>
      <w:tr w:rsidR="00AA3D21" w:rsidRPr="00AC6F10" w14:paraId="149B8D3F" w14:textId="77777777" w:rsidTr="00AA3D21">
        <w:trPr>
          <w:cantSplit/>
          <w:trHeight w:val="117"/>
          <w:tblHeader/>
          <w:jc w:val="center"/>
        </w:trPr>
        <w:tc>
          <w:tcPr>
            <w:tcW w:w="5000" w:type="pct"/>
            <w:gridSpan w:val="4"/>
            <w:tcBorders>
              <w:top w:val="single" w:sz="4" w:space="0" w:color="auto"/>
              <w:left w:val="nil"/>
              <w:bottom w:val="nil"/>
              <w:right w:val="nil"/>
            </w:tcBorders>
            <w:shd w:val="clear" w:color="auto" w:fill="FFFFFF"/>
            <w:vAlign w:val="center"/>
          </w:tcPr>
          <w:p w14:paraId="5DAB6DAE" w14:textId="77777777" w:rsidR="00AA3D21" w:rsidRPr="00AC6F10" w:rsidRDefault="00AA3D21" w:rsidP="0018669A">
            <w:pPr>
              <w:autoSpaceDE w:val="0"/>
              <w:autoSpaceDN w:val="0"/>
              <w:adjustRightInd w:val="0"/>
              <w:spacing w:before="240" w:after="0" w:line="240" w:lineRule="auto"/>
              <w:rPr>
                <w:rFonts w:ascii="Times New Roman" w:hAnsi="Times New Roman" w:cs="Times New Roman"/>
                <w:color w:val="000000"/>
              </w:rPr>
            </w:pPr>
          </w:p>
        </w:tc>
      </w:tr>
    </w:tbl>
    <w:p w14:paraId="2E8665FB" w14:textId="77777777" w:rsidR="0018669A" w:rsidRDefault="0018669A" w:rsidP="0018669A">
      <w:pPr>
        <w:spacing w:line="240" w:lineRule="auto"/>
        <w:jc w:val="both"/>
        <w:rPr>
          <w:rFonts w:ascii="Times New Roman" w:hAnsi="Times New Roman" w:cs="Times New Roman"/>
          <w:b/>
        </w:rPr>
      </w:pPr>
      <w:r w:rsidRPr="0018669A">
        <w:rPr>
          <w:rFonts w:ascii="Times New Roman" w:hAnsi="Times New Roman" w:cs="Times New Roman"/>
        </w:rPr>
        <w:t>Hasil hipotesis pertama ditujukan untuk menguji apakah arus kas operasi berpengaruh positif terhadap persistensi laba. Berdasarkan tabel 4.</w:t>
      </w:r>
      <w:r>
        <w:rPr>
          <w:rFonts w:ascii="Times New Roman" w:hAnsi="Times New Roman" w:cs="Times New Roman"/>
        </w:rPr>
        <w:t xml:space="preserve"> 9</w:t>
      </w:r>
      <w:r w:rsidRPr="0018669A">
        <w:rPr>
          <w:rFonts w:ascii="Times New Roman" w:hAnsi="Times New Roman" w:cs="Times New Roman"/>
        </w:rPr>
        <w:t xml:space="preserve"> diatas, hasil pengujian hipotesis arus kas operasi terhadap persistensi laba menunjukkan nilai koefisien regresi yang positif yaitu sebesar 0,348 dengan tingkat signifikansi sebesar 0,000. Tingkat signifikansi pada pengujian hipotesis tersebut bernilai &lt; 0,005, dan koefisien bernilai positif, hal ini menunjukkan bahwa variabel arus kas operasi berpengaruh positif dan signifikan terhadap persistensi laba, sehingga hipotesis pertama </w:t>
      </w:r>
      <w:r w:rsidRPr="0018669A">
        <w:rPr>
          <w:rFonts w:ascii="Times New Roman" w:hAnsi="Times New Roman" w:cs="Times New Roman"/>
          <w:b/>
        </w:rPr>
        <w:t>diterima.</w:t>
      </w:r>
    </w:p>
    <w:p w14:paraId="75031B95" w14:textId="77777777" w:rsidR="0018669A" w:rsidRDefault="0018669A" w:rsidP="0018669A">
      <w:pPr>
        <w:spacing w:line="240" w:lineRule="auto"/>
        <w:jc w:val="both"/>
        <w:rPr>
          <w:rFonts w:ascii="Times New Roman" w:hAnsi="Times New Roman" w:cs="Times New Roman"/>
          <w:b/>
        </w:rPr>
      </w:pPr>
      <w:r w:rsidRPr="0018669A">
        <w:rPr>
          <w:rFonts w:ascii="Times New Roman" w:hAnsi="Times New Roman" w:cs="Times New Roman"/>
        </w:rPr>
        <w:t>Hasil hipotesis kedua ditujukan untuk menguji apakah siklus operasi berpengaruh negatif terhadap persistensi laba. Berdasarkan tabel 4.</w:t>
      </w:r>
      <w:r>
        <w:rPr>
          <w:rFonts w:ascii="Times New Roman" w:hAnsi="Times New Roman" w:cs="Times New Roman"/>
        </w:rPr>
        <w:t>9</w:t>
      </w:r>
      <w:r w:rsidRPr="0018669A">
        <w:rPr>
          <w:rFonts w:ascii="Times New Roman" w:hAnsi="Times New Roman" w:cs="Times New Roman"/>
        </w:rPr>
        <w:t xml:space="preserve"> diatas, hasil pengujian hipotesis siklus operasi terhadap persistensi laba menunjukkan nilai koefisien regresi yang negatif yaitu sebesar </w:t>
      </w:r>
      <w:r w:rsidRPr="0018669A">
        <w:rPr>
          <w:rFonts w:ascii="Times New Roman" w:hAnsi="Times New Roman" w:cs="Times New Roman"/>
          <w:szCs w:val="20"/>
        </w:rPr>
        <w:t xml:space="preserve">-0,253 </w:t>
      </w:r>
      <w:r w:rsidRPr="0018669A">
        <w:rPr>
          <w:rFonts w:ascii="Times New Roman" w:hAnsi="Times New Roman" w:cs="Times New Roman"/>
        </w:rPr>
        <w:t xml:space="preserve">dengan tingkat signifikansi sebesar 0,074. Tingkat signifikansi pada pengujian hipotesis tersebut bernilai &gt; 0,05, dan koefisien bernilai negatif, hal ini menunjukkan bahwa variabel siklus operasi tidak berpengaruh terhadap persistensi laba, sehingga hipotesis kedua </w:t>
      </w:r>
      <w:r w:rsidRPr="0018669A">
        <w:rPr>
          <w:rFonts w:ascii="Times New Roman" w:hAnsi="Times New Roman" w:cs="Times New Roman"/>
          <w:b/>
        </w:rPr>
        <w:t>ditolak.</w:t>
      </w:r>
    </w:p>
    <w:p w14:paraId="13461553" w14:textId="77777777" w:rsidR="0018669A" w:rsidRDefault="0018669A" w:rsidP="0018669A">
      <w:pPr>
        <w:spacing w:after="0" w:line="240" w:lineRule="auto"/>
        <w:jc w:val="both"/>
        <w:rPr>
          <w:rFonts w:ascii="Times New Roman" w:hAnsi="Times New Roman" w:cs="Times New Roman"/>
          <w:b/>
        </w:rPr>
      </w:pPr>
      <w:r w:rsidRPr="0018669A">
        <w:rPr>
          <w:rFonts w:ascii="Times New Roman" w:hAnsi="Times New Roman" w:cs="Times New Roman"/>
        </w:rPr>
        <w:t>Hasil hipotesis ketiga ditujukan untuk menguji apakah efektifitas dewan komisaris berpengaruh positif terhadap persistensi laba. Berdasarkan tabel 4.</w:t>
      </w:r>
      <w:r>
        <w:rPr>
          <w:rFonts w:ascii="Times New Roman" w:hAnsi="Times New Roman" w:cs="Times New Roman"/>
        </w:rPr>
        <w:t>9</w:t>
      </w:r>
      <w:r w:rsidRPr="0018669A">
        <w:rPr>
          <w:rFonts w:ascii="Times New Roman" w:hAnsi="Times New Roman" w:cs="Times New Roman"/>
        </w:rPr>
        <w:t xml:space="preserve"> diatas, hasil pengujian hipotesis efektifitas dewan komisaris terhadap persistensi laba menunjukkan nilai koefisien regresi yang positif  yaitu sebesar </w:t>
      </w:r>
      <w:r w:rsidRPr="0018669A">
        <w:rPr>
          <w:rFonts w:ascii="Times New Roman" w:hAnsi="Times New Roman" w:cs="Times New Roman"/>
          <w:szCs w:val="20"/>
        </w:rPr>
        <w:t xml:space="preserve">1,116 </w:t>
      </w:r>
      <w:r w:rsidRPr="0018669A">
        <w:rPr>
          <w:rFonts w:ascii="Times New Roman" w:hAnsi="Times New Roman" w:cs="Times New Roman"/>
        </w:rPr>
        <w:t xml:space="preserve">dengan tingkat signifikansi sebesar 0,049. Tingkat signifikansi pada pengujian hipotesis tersebut bernilai &lt; 0,05, dan koefisien bernilai positif, hal ini menunjukkan bahwa variabel efektifitas dewan komisaris tidak berpengaruh terhadap persistensi laba, sehingga hipotesis ketiga </w:t>
      </w:r>
      <w:r w:rsidRPr="0018669A">
        <w:rPr>
          <w:rFonts w:ascii="Times New Roman" w:hAnsi="Times New Roman" w:cs="Times New Roman"/>
          <w:b/>
        </w:rPr>
        <w:t>diterima.</w:t>
      </w:r>
    </w:p>
    <w:p w14:paraId="02ACBDBD" w14:textId="77777777" w:rsidR="0018669A" w:rsidRDefault="0018669A" w:rsidP="0018669A">
      <w:pPr>
        <w:spacing w:after="0" w:line="240" w:lineRule="auto"/>
        <w:jc w:val="both"/>
        <w:rPr>
          <w:rFonts w:ascii="Times New Roman" w:hAnsi="Times New Roman" w:cs="Times New Roman"/>
          <w:b/>
        </w:rPr>
      </w:pPr>
    </w:p>
    <w:p w14:paraId="37F7B20F" w14:textId="77777777" w:rsidR="0018669A" w:rsidRDefault="0018669A" w:rsidP="0018669A">
      <w:pPr>
        <w:spacing w:after="0" w:line="240" w:lineRule="auto"/>
        <w:jc w:val="both"/>
        <w:rPr>
          <w:rFonts w:ascii="Times New Roman" w:hAnsi="Times New Roman" w:cs="Times New Roman"/>
          <w:b/>
        </w:rPr>
      </w:pPr>
      <w:r w:rsidRPr="0018669A">
        <w:rPr>
          <w:rFonts w:ascii="Times New Roman" w:hAnsi="Times New Roman" w:cs="Times New Roman"/>
        </w:rPr>
        <w:t>Hasil hipotesis keempat ditujukan untuk menguji apakah efektifitas komite audit berpengaruh positif terhadap persistensi laba. Berdasarkan tabel 4.</w:t>
      </w:r>
      <w:r>
        <w:rPr>
          <w:rFonts w:ascii="Times New Roman" w:hAnsi="Times New Roman" w:cs="Times New Roman"/>
        </w:rPr>
        <w:t>9</w:t>
      </w:r>
      <w:r w:rsidRPr="0018669A">
        <w:rPr>
          <w:rFonts w:ascii="Times New Roman" w:hAnsi="Times New Roman" w:cs="Times New Roman"/>
        </w:rPr>
        <w:t xml:space="preserve"> diatas, hasil pengujian hipotesis efektifitas komite audit terhadap persistensi laba menunjukkan nilai koefisien regresi yang negatif  yaitu sebesar </w:t>
      </w:r>
      <w:r w:rsidRPr="0018669A">
        <w:rPr>
          <w:rFonts w:ascii="Times New Roman" w:hAnsi="Times New Roman" w:cs="Times New Roman"/>
          <w:szCs w:val="20"/>
        </w:rPr>
        <w:t xml:space="preserve">-0,639 </w:t>
      </w:r>
      <w:r w:rsidRPr="0018669A">
        <w:rPr>
          <w:rFonts w:ascii="Times New Roman" w:hAnsi="Times New Roman" w:cs="Times New Roman"/>
        </w:rPr>
        <w:t xml:space="preserve">dengan tingkat signifikansi sebesar 0,021. Tingkat signifikansi pada pengujian hipotesis tersebut bernilai &lt; 0,05, </w:t>
      </w:r>
      <w:r w:rsidRPr="0018669A">
        <w:rPr>
          <w:rFonts w:ascii="Times New Roman" w:hAnsi="Times New Roman" w:cs="Times New Roman"/>
        </w:rPr>
        <w:lastRenderedPageBreak/>
        <w:t xml:space="preserve">dan koefisien bernilai negatif, hal ini menunjukkan bahwa variabel efektifitas komite audit berpengaruh negatif terhadap persistensi laba, sehingga hipotesis keempat </w:t>
      </w:r>
      <w:r w:rsidRPr="0018669A">
        <w:rPr>
          <w:rFonts w:ascii="Times New Roman" w:hAnsi="Times New Roman" w:cs="Times New Roman"/>
          <w:b/>
        </w:rPr>
        <w:t>ditolak</w:t>
      </w:r>
      <w:r>
        <w:rPr>
          <w:rFonts w:ascii="Times New Roman" w:hAnsi="Times New Roman" w:cs="Times New Roman"/>
          <w:b/>
        </w:rPr>
        <w:t>.</w:t>
      </w:r>
    </w:p>
    <w:p w14:paraId="3476BE59" w14:textId="77777777" w:rsidR="0018669A" w:rsidRDefault="0018669A" w:rsidP="0018669A">
      <w:pPr>
        <w:spacing w:after="0" w:line="240" w:lineRule="auto"/>
        <w:jc w:val="both"/>
        <w:rPr>
          <w:rFonts w:ascii="Times New Roman" w:hAnsi="Times New Roman" w:cs="Times New Roman"/>
          <w:b/>
        </w:rPr>
      </w:pPr>
    </w:p>
    <w:p w14:paraId="4A711F18" w14:textId="77777777" w:rsidR="0018669A" w:rsidRPr="0018669A" w:rsidRDefault="0018669A" w:rsidP="0018669A">
      <w:pPr>
        <w:spacing w:after="0" w:line="240" w:lineRule="auto"/>
        <w:jc w:val="both"/>
        <w:rPr>
          <w:rFonts w:ascii="Times New Roman" w:hAnsi="Times New Roman" w:cs="Times New Roman"/>
        </w:rPr>
      </w:pPr>
      <w:r w:rsidRPr="0018669A">
        <w:rPr>
          <w:rFonts w:ascii="Times New Roman" w:hAnsi="Times New Roman" w:cs="Times New Roman"/>
        </w:rPr>
        <w:t>Variabel kontrol dalam penelitian ini menggunakan variabel ukuran perusahaan (</w:t>
      </w:r>
      <w:r w:rsidRPr="0018669A">
        <w:rPr>
          <w:rFonts w:ascii="Times New Roman" w:hAnsi="Times New Roman" w:cs="Times New Roman"/>
          <w:i/>
        </w:rPr>
        <w:t>size</w:t>
      </w:r>
      <w:r w:rsidRPr="0018669A">
        <w:rPr>
          <w:rFonts w:ascii="Times New Roman" w:hAnsi="Times New Roman" w:cs="Times New Roman"/>
        </w:rPr>
        <w:t>) dan tingkat hutang (</w:t>
      </w:r>
      <w:r w:rsidRPr="0018669A">
        <w:rPr>
          <w:rFonts w:ascii="Times New Roman" w:hAnsi="Times New Roman" w:cs="Times New Roman"/>
          <w:i/>
        </w:rPr>
        <w:t>leverage</w:t>
      </w:r>
      <w:r w:rsidRPr="0018669A">
        <w:rPr>
          <w:rFonts w:ascii="Times New Roman" w:hAnsi="Times New Roman" w:cs="Times New Roman"/>
        </w:rPr>
        <w:t>). Berdasarkan tabel 4.</w:t>
      </w:r>
      <w:r>
        <w:rPr>
          <w:rFonts w:ascii="Times New Roman" w:hAnsi="Times New Roman" w:cs="Times New Roman"/>
        </w:rPr>
        <w:t>9</w:t>
      </w:r>
      <w:r w:rsidRPr="0018669A">
        <w:rPr>
          <w:rFonts w:ascii="Times New Roman" w:hAnsi="Times New Roman" w:cs="Times New Roman"/>
        </w:rPr>
        <w:t xml:space="preserve"> diatas, untuk hasil pengujian pengaruh variabel kontrol ukuran perusahaan (</w:t>
      </w:r>
      <w:r w:rsidRPr="0018669A">
        <w:rPr>
          <w:rFonts w:ascii="Times New Roman" w:hAnsi="Times New Roman" w:cs="Times New Roman"/>
          <w:i/>
        </w:rPr>
        <w:t>size</w:t>
      </w:r>
      <w:r w:rsidRPr="0018669A">
        <w:rPr>
          <w:rFonts w:ascii="Times New Roman" w:hAnsi="Times New Roman" w:cs="Times New Roman"/>
        </w:rPr>
        <w:t>) terhadap  persistensi laba menunjukkan nilai koefisien positif yaitu sebesar 1,216 dengan tingkat signifikansi sebesar 0,304. Tingkat signifikansi pada pengujian variabel kontrol terhadap persistensi laba &gt; 0,005 dan koefisien bernilai positif, hal ini menunjukkan bahwa variabel kontrol ukuran perusahaan (</w:t>
      </w:r>
      <w:r w:rsidRPr="0018669A">
        <w:rPr>
          <w:rFonts w:ascii="Times New Roman" w:hAnsi="Times New Roman" w:cs="Times New Roman"/>
          <w:i/>
        </w:rPr>
        <w:t>size</w:t>
      </w:r>
      <w:r w:rsidRPr="0018669A">
        <w:rPr>
          <w:rFonts w:ascii="Times New Roman" w:hAnsi="Times New Roman" w:cs="Times New Roman"/>
        </w:rPr>
        <w:t>) tidak berpen</w:t>
      </w:r>
      <w:r>
        <w:rPr>
          <w:rFonts w:ascii="Times New Roman" w:hAnsi="Times New Roman" w:cs="Times New Roman"/>
        </w:rPr>
        <w:t xml:space="preserve">garuh terhadap persistensi laba. </w:t>
      </w:r>
      <w:r w:rsidRPr="0018669A">
        <w:rPr>
          <w:rFonts w:ascii="Times New Roman" w:hAnsi="Times New Roman" w:cs="Times New Roman"/>
        </w:rPr>
        <w:t>untuk hasil pengujian pengaruh variabel kontrol tingkat hutang  (</w:t>
      </w:r>
      <w:r w:rsidRPr="0018669A">
        <w:rPr>
          <w:rFonts w:ascii="Times New Roman" w:hAnsi="Times New Roman" w:cs="Times New Roman"/>
          <w:i/>
        </w:rPr>
        <w:t>leverage</w:t>
      </w:r>
      <w:r w:rsidRPr="0018669A">
        <w:rPr>
          <w:rFonts w:ascii="Times New Roman" w:hAnsi="Times New Roman" w:cs="Times New Roman"/>
        </w:rPr>
        <w:t>) terhadap  persistensi laba menunjukkan nilai koefisien negatif yaitu sebesar -0,033 dengan tingkat signifikansi sebesar 0,024. Tingkat signifikansi pada pengujian variabel kontrol tingkat hutang (</w:t>
      </w:r>
      <w:r w:rsidRPr="0018669A">
        <w:rPr>
          <w:rFonts w:ascii="Times New Roman" w:hAnsi="Times New Roman" w:cs="Times New Roman"/>
          <w:i/>
        </w:rPr>
        <w:t>leverage</w:t>
      </w:r>
      <w:r w:rsidRPr="0018669A">
        <w:rPr>
          <w:rFonts w:ascii="Times New Roman" w:hAnsi="Times New Roman" w:cs="Times New Roman"/>
        </w:rPr>
        <w:t>) terhadap persistensi laba &lt; 0,05 dan koefisien bernilai negatif, hal ini menunjukkan bahwa variabel kontrol tingkat hutang (</w:t>
      </w:r>
      <w:r w:rsidRPr="0018669A">
        <w:rPr>
          <w:rFonts w:ascii="Times New Roman" w:hAnsi="Times New Roman" w:cs="Times New Roman"/>
          <w:i/>
        </w:rPr>
        <w:t>leverage</w:t>
      </w:r>
      <w:r w:rsidRPr="0018669A">
        <w:rPr>
          <w:rFonts w:ascii="Times New Roman" w:hAnsi="Times New Roman" w:cs="Times New Roman"/>
        </w:rPr>
        <w:t>) berpengaruh negatif dan signifikan terhadap persistensi laba.</w:t>
      </w:r>
    </w:p>
    <w:p w14:paraId="70C2AF7C" w14:textId="77777777" w:rsidR="00AA3D21" w:rsidRPr="00AC6F10" w:rsidRDefault="00AA3D21" w:rsidP="0018669A">
      <w:pPr>
        <w:pStyle w:val="Heading2"/>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4.5 Pembahasan</w:t>
      </w:r>
    </w:p>
    <w:p w14:paraId="77D32B18" w14:textId="77777777" w:rsidR="00AA3D21" w:rsidRPr="00AC6F10" w:rsidRDefault="00AA3D21" w:rsidP="0018669A">
      <w:pPr>
        <w:pStyle w:val="Heading3"/>
        <w:spacing w:before="0"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4.5.1 Arus Kas Operasi dan Persistensi Laba</w:t>
      </w:r>
    </w:p>
    <w:p w14:paraId="7B292C14" w14:textId="77777777" w:rsidR="00AA3D21" w:rsidRPr="00AC6F10" w:rsidRDefault="00AA3D21" w:rsidP="0018669A">
      <w:pPr>
        <w:spacing w:line="240" w:lineRule="auto"/>
        <w:jc w:val="both"/>
        <w:rPr>
          <w:rFonts w:ascii="Times New Roman" w:hAnsi="Times New Roman" w:cs="Times New Roman"/>
          <w:lang w:val="id-ID"/>
        </w:rPr>
      </w:pPr>
      <w:r w:rsidRPr="00AC6F10">
        <w:rPr>
          <w:rFonts w:ascii="Times New Roman" w:hAnsi="Times New Roman" w:cs="Times New Roman"/>
        </w:rPr>
        <w:t xml:space="preserve">Berdasarkan hasil uji hipotesis yang telah dilakukan menunjukkan bahwa semakin tinggi arus kas operasi makan akan semakin tinggi persistensi laba dan juga hasil penelitian ini mendukung teori agensi yang menunjukkan bahwa </w:t>
      </w:r>
      <w:r w:rsidRPr="00AC6F10">
        <w:rPr>
          <w:rFonts w:ascii="Times New Roman" w:hAnsi="Times New Roman" w:cs="Times New Roman"/>
          <w:i/>
        </w:rPr>
        <w:t>monitoring cost</w:t>
      </w:r>
      <w:r w:rsidRPr="00AC6F10">
        <w:rPr>
          <w:rFonts w:ascii="Times New Roman" w:hAnsi="Times New Roman" w:cs="Times New Roman"/>
        </w:rPr>
        <w:t xml:space="preserve"> yang dikeluarkan dapat membantu meningkatkan persistensi laba , hal ini juga diperkuat dengan data sekunder perusahaan manufaktur yang menjadi observasi dalam penelitian ini, yang mana perusahaan Delta Djakarta Tbk pada tahun 2017 mampu menghasilkan laba yang persisten bernilai 0,27343 dengan nilai rasio arus kas operasi maksimum sebesar 2,44981. Rasio arus kas operasi dihasilkan dari total arus kas operasi sebesar Rp. 342.202.126.000 dengan kewajiban jangka pendek sebesar Rp. 139.684.908.000 hal ini berarti perusahaan Delta Djakarta Tbk pada tahun 2017 dapat membayar kewajiban jangka pendekdengan menggunakan arus kas operasi</w:t>
      </w:r>
      <w:r w:rsidRPr="00AC6F10">
        <w:rPr>
          <w:rFonts w:ascii="Times New Roman" w:hAnsi="Times New Roman" w:cs="Times New Roman"/>
          <w:lang w:val="id-ID"/>
        </w:rPr>
        <w:t>.</w:t>
      </w:r>
    </w:p>
    <w:p w14:paraId="758CFEE9" w14:textId="77777777" w:rsidR="00AA3D21" w:rsidRPr="00AC6F10" w:rsidRDefault="00AA3D21" w:rsidP="0018669A">
      <w:pPr>
        <w:spacing w:after="0" w:line="240" w:lineRule="auto"/>
        <w:jc w:val="both"/>
        <w:rPr>
          <w:rFonts w:ascii="Times New Roman" w:hAnsi="Times New Roman" w:cs="Times New Roman"/>
        </w:rPr>
      </w:pPr>
      <w:r w:rsidRPr="00AC6F10">
        <w:rPr>
          <w:rFonts w:ascii="Times New Roman" w:hAnsi="Times New Roman" w:cs="Times New Roman"/>
          <w:b/>
        </w:rPr>
        <w:t>4.5.2 Siklus Operasi dan Persistensi Laba</w:t>
      </w:r>
    </w:p>
    <w:p w14:paraId="3D1C3664" w14:textId="77777777" w:rsidR="00AA3D21" w:rsidRPr="00AC6F10" w:rsidRDefault="00AA3D21" w:rsidP="0018669A">
      <w:pPr>
        <w:spacing w:after="0" w:line="240" w:lineRule="auto"/>
        <w:jc w:val="both"/>
        <w:rPr>
          <w:rFonts w:ascii="Times New Roman" w:hAnsi="Times New Roman" w:cs="Times New Roman"/>
        </w:rPr>
      </w:pPr>
      <w:r w:rsidRPr="00AC6F10">
        <w:rPr>
          <w:rFonts w:ascii="Times New Roman" w:hAnsi="Times New Roman" w:cs="Times New Roman"/>
        </w:rPr>
        <w:t xml:space="preserve">Berdasarkan hasil uji hipotesis yang telah dilakukan menunjukkan bahwa lama tidaknya siklus operasi, tidak mempengaruhi modal kerja perusahaan dan realisasi kas yang lebih lama sehingga kinerja perusahaan dan persistensi laba juga tidak terpengaruh .Hasil penelitian initidak dapat membuktikan hipotesis dan tidak mendukung teori agensi yang menunjukkan bahwa </w:t>
      </w:r>
      <w:r w:rsidRPr="00AC6F10">
        <w:rPr>
          <w:rFonts w:ascii="Times New Roman" w:hAnsi="Times New Roman" w:cs="Times New Roman"/>
          <w:i/>
        </w:rPr>
        <w:t>cost monitoring</w:t>
      </w:r>
      <w:r w:rsidRPr="00AC6F10">
        <w:rPr>
          <w:rFonts w:ascii="Times New Roman" w:hAnsi="Times New Roman" w:cs="Times New Roman"/>
        </w:rPr>
        <w:t xml:space="preserve"> dalam teori keagenan dapat membantu menghasilkan laba yang persisten, hal ini mungkin disebabkan karena rata-rata siklus operasi yang terjadi pada sampel penelitian cenderung mengalami siklus yang lambat, sehingga waktu yang di gunakan untuk kegiatan proses produksi penjualan barang dan penerimaan kas dari penjualan tersebut cukup lambat, jika penjualan semakin lambat maka laba yang dihasilkan juga semakin kecil. Kas yang diterima tersebut merupakan laba periode bejalan yang dapat menjadi cerminan laba pada periode selanjutnya. Apabila semakin lambat siklus operasi, maka semakin rendah pula tingkat persistensi laba.</w:t>
      </w:r>
    </w:p>
    <w:p w14:paraId="7E5F7D01" w14:textId="77777777" w:rsidR="00AA3D21" w:rsidRPr="00AC6F10" w:rsidRDefault="00AA3D21" w:rsidP="0018669A">
      <w:pPr>
        <w:spacing w:before="240" w:after="0" w:line="240" w:lineRule="auto"/>
        <w:jc w:val="both"/>
        <w:rPr>
          <w:rFonts w:ascii="Times New Roman" w:hAnsi="Times New Roman" w:cs="Times New Roman"/>
        </w:rPr>
      </w:pPr>
      <w:r w:rsidRPr="00AC6F10">
        <w:rPr>
          <w:rFonts w:ascii="Times New Roman" w:hAnsi="Times New Roman" w:cs="Times New Roman"/>
          <w:b/>
        </w:rPr>
        <w:t>4.5.3 Efektifitas Dewan Komisaris dan Persistensi Laba</w:t>
      </w:r>
    </w:p>
    <w:p w14:paraId="304B9809" w14:textId="77777777" w:rsidR="00AA3D21" w:rsidRPr="00AC6F10" w:rsidRDefault="00AA3D21" w:rsidP="0018669A">
      <w:pPr>
        <w:spacing w:line="240" w:lineRule="auto"/>
        <w:jc w:val="both"/>
        <w:rPr>
          <w:rFonts w:ascii="Times New Roman" w:hAnsi="Times New Roman" w:cs="Times New Roman"/>
        </w:rPr>
      </w:pPr>
      <w:r w:rsidRPr="00AC6F10">
        <w:rPr>
          <w:rFonts w:ascii="Times New Roman" w:hAnsi="Times New Roman" w:cs="Times New Roman"/>
        </w:rPr>
        <w:t>Berdasarkan hasil penelitian efektifitas dewan komisaris terhadap peristensi laba, hasil penelitian ini dapat membuktikan hipotesis dan mendukung teori agensi yang menyatakan bahwa penerapan biaya keagenan (</w:t>
      </w:r>
      <w:r w:rsidRPr="00AC6F10">
        <w:rPr>
          <w:rFonts w:ascii="Times New Roman" w:hAnsi="Times New Roman" w:cs="Times New Roman"/>
          <w:i/>
        </w:rPr>
        <w:t xml:space="preserve">monitoring </w:t>
      </w:r>
      <w:r w:rsidRPr="00AC6F10">
        <w:rPr>
          <w:rFonts w:ascii="Times New Roman" w:hAnsi="Times New Roman" w:cs="Times New Roman"/>
        </w:rPr>
        <w:t>cost) dapat meminimalisir dan mengurangi permasalahan keagenan dalam perusahaan yang nantinya dapat membantu perusahaan menghasilkan laba yang persisten.</w:t>
      </w:r>
    </w:p>
    <w:p w14:paraId="5F1450BB" w14:textId="77777777" w:rsidR="00AA3D21" w:rsidRPr="00AC6F10" w:rsidRDefault="00AA3D21" w:rsidP="0018669A">
      <w:pPr>
        <w:spacing w:before="240" w:after="0" w:line="240" w:lineRule="auto"/>
        <w:jc w:val="both"/>
        <w:rPr>
          <w:rFonts w:ascii="Times New Roman" w:hAnsi="Times New Roman" w:cs="Times New Roman"/>
        </w:rPr>
      </w:pPr>
      <w:r w:rsidRPr="00AC6F10">
        <w:rPr>
          <w:rFonts w:ascii="Times New Roman" w:hAnsi="Times New Roman" w:cs="Times New Roman"/>
          <w:b/>
        </w:rPr>
        <w:t>4.5.4 Efektifitas Dewan Komisaris dan Persistensi Laba</w:t>
      </w:r>
    </w:p>
    <w:p w14:paraId="296A105E" w14:textId="77777777" w:rsidR="00AA3D21" w:rsidRPr="00AC6F10" w:rsidRDefault="00AA3D21" w:rsidP="0018669A">
      <w:pPr>
        <w:spacing w:after="0" w:line="240" w:lineRule="auto"/>
        <w:jc w:val="both"/>
        <w:rPr>
          <w:rFonts w:ascii="Times New Roman" w:hAnsi="Times New Roman" w:cs="Times New Roman"/>
        </w:rPr>
      </w:pPr>
      <w:r w:rsidRPr="00AC6F10">
        <w:rPr>
          <w:rFonts w:ascii="Times New Roman" w:hAnsi="Times New Roman" w:cs="Times New Roman"/>
        </w:rPr>
        <w:t xml:space="preserve">Berdasarkan hasil penelitian efektifitas komite audit terhadap persistensi laba, hasil penelitian ini tidak bisa membuktikan teori agensi yang menyatakan bahwa penerapan </w:t>
      </w:r>
      <w:r w:rsidRPr="00AC6F10">
        <w:rPr>
          <w:rFonts w:ascii="Times New Roman" w:hAnsi="Times New Roman" w:cs="Times New Roman"/>
          <w:i/>
        </w:rPr>
        <w:t xml:space="preserve">monitoring </w:t>
      </w:r>
      <w:r w:rsidRPr="00AC6F10">
        <w:rPr>
          <w:rFonts w:ascii="Times New Roman" w:hAnsi="Times New Roman" w:cs="Times New Roman"/>
        </w:rPr>
        <w:t>cost dapat meminimalisir dan mengurangi permasalahan keagenan dalam perusahaan yang nantinya dapat membantu perusahaan menghasilkan laba yang persisten.</w:t>
      </w:r>
    </w:p>
    <w:p w14:paraId="6502B858" w14:textId="77777777" w:rsidR="00AA3D21" w:rsidRDefault="00AA3D21" w:rsidP="0018669A">
      <w:pPr>
        <w:spacing w:after="0" w:line="240" w:lineRule="auto"/>
        <w:jc w:val="both"/>
        <w:rPr>
          <w:rFonts w:ascii="Times New Roman" w:hAnsi="Times New Roman" w:cs="Times New Roman"/>
          <w:lang w:val="id-ID"/>
        </w:rPr>
      </w:pPr>
    </w:p>
    <w:p w14:paraId="3466EBC6" w14:textId="77777777" w:rsidR="0018669A" w:rsidRPr="00AC6F10" w:rsidRDefault="0018669A" w:rsidP="0018669A">
      <w:pPr>
        <w:spacing w:after="0" w:line="240" w:lineRule="auto"/>
        <w:jc w:val="both"/>
        <w:rPr>
          <w:rFonts w:ascii="Times New Roman" w:hAnsi="Times New Roman" w:cs="Times New Roman"/>
          <w:lang w:val="id-ID"/>
        </w:rPr>
      </w:pPr>
    </w:p>
    <w:p w14:paraId="6B6FE2AB" w14:textId="77777777" w:rsidR="00AA3D21" w:rsidRPr="00AC6F10" w:rsidRDefault="00AA3D21" w:rsidP="0018669A">
      <w:pPr>
        <w:spacing w:after="0" w:line="240" w:lineRule="auto"/>
        <w:jc w:val="both"/>
        <w:rPr>
          <w:rFonts w:ascii="Times New Roman" w:hAnsi="Times New Roman" w:cs="Times New Roman"/>
        </w:rPr>
      </w:pPr>
      <w:r w:rsidRPr="00AC6F10">
        <w:rPr>
          <w:rFonts w:ascii="Times New Roman" w:hAnsi="Times New Roman" w:cs="Times New Roman"/>
          <w:b/>
        </w:rPr>
        <w:lastRenderedPageBreak/>
        <w:t>4.5.5 Variabel Kontrol dan Persistensi Laba</w:t>
      </w:r>
    </w:p>
    <w:p w14:paraId="3E57AEDC" w14:textId="77777777" w:rsidR="00AA3D21" w:rsidRPr="00AC6F10" w:rsidRDefault="00AA3D21" w:rsidP="0018669A">
      <w:pPr>
        <w:spacing w:line="240" w:lineRule="auto"/>
        <w:jc w:val="both"/>
        <w:rPr>
          <w:rFonts w:ascii="Times New Roman" w:hAnsi="Times New Roman" w:cs="Times New Roman"/>
        </w:rPr>
      </w:pPr>
      <w:r w:rsidRPr="00AC6F10">
        <w:rPr>
          <w:rFonts w:ascii="Times New Roman" w:hAnsi="Times New Roman" w:cs="Times New Roman"/>
        </w:rPr>
        <w:t>Berdasarkan hasil penelitian dari variabel kontrol tersebut menunjukkan bahwa hasil pengujian variabel kontrol ukuran perusahaan (</w:t>
      </w:r>
      <w:r w:rsidRPr="00AC6F10">
        <w:rPr>
          <w:rFonts w:ascii="Times New Roman" w:hAnsi="Times New Roman" w:cs="Times New Roman"/>
          <w:i/>
        </w:rPr>
        <w:t>size</w:t>
      </w:r>
      <w:r w:rsidRPr="00AC6F10">
        <w:rPr>
          <w:rFonts w:ascii="Times New Roman" w:hAnsi="Times New Roman" w:cs="Times New Roman"/>
        </w:rPr>
        <w:t>) tidak dapat membuktikan teori agensi yang memiliki asumsi bahwa terdapat pihak yang berprilaku mementingkan diri sendiri ketika terjadi perbedaan pendapat dalam satu aktivitas yang sama . Kemudian untuk variabel kontrol selanjutnya, tingkat Hutang memiliki hubungan berlawanan atau negatif terhadap persistensi laba karena hutang mengandung konsekuensi perusahaan harus membayar bunga dan pokok pada saat jatuh tempo.</w:t>
      </w:r>
    </w:p>
    <w:p w14:paraId="44DC07C3" w14:textId="77777777" w:rsidR="00A00E82" w:rsidRPr="00AC6F10" w:rsidRDefault="00AA3D21" w:rsidP="0018669A">
      <w:pPr>
        <w:pStyle w:val="Heading1"/>
        <w:numPr>
          <w:ilvl w:val="0"/>
          <w:numId w:val="3"/>
        </w:numPr>
        <w:spacing w:line="240" w:lineRule="auto"/>
        <w:ind w:left="270" w:hanging="270"/>
        <w:rPr>
          <w:rFonts w:ascii="Times New Roman" w:hAnsi="Times New Roman" w:cs="Times New Roman"/>
          <w:b/>
          <w:color w:val="auto"/>
          <w:sz w:val="22"/>
          <w:szCs w:val="22"/>
        </w:rPr>
      </w:pPr>
      <w:r w:rsidRPr="00AC6F10">
        <w:rPr>
          <w:rFonts w:ascii="Times New Roman" w:hAnsi="Times New Roman" w:cs="Times New Roman"/>
          <w:b/>
          <w:color w:val="auto"/>
          <w:sz w:val="22"/>
          <w:szCs w:val="22"/>
        </w:rPr>
        <w:t>Kesimpulan</w:t>
      </w:r>
    </w:p>
    <w:p w14:paraId="48229583" w14:textId="77777777" w:rsidR="00AA3D21" w:rsidRPr="00AC6F10" w:rsidRDefault="00AA3D21" w:rsidP="0018669A">
      <w:pPr>
        <w:spacing w:line="240" w:lineRule="auto"/>
        <w:jc w:val="both"/>
        <w:rPr>
          <w:rFonts w:ascii="Times New Roman" w:hAnsi="Times New Roman" w:cs="Times New Roman"/>
        </w:rPr>
      </w:pPr>
      <w:r w:rsidRPr="00AC6F10">
        <w:rPr>
          <w:rFonts w:ascii="Times New Roman" w:hAnsi="Times New Roman" w:cs="Times New Roman"/>
        </w:rPr>
        <w:t>Penelitian ini memberikan kesimpulan bahwa variabel arus kas operasi berpengaruh positif terhadap persistensi laba</w:t>
      </w:r>
      <w:r w:rsidRPr="00AC6F10">
        <w:rPr>
          <w:rFonts w:ascii="Times New Roman" w:hAnsi="Times New Roman" w:cs="Times New Roman"/>
          <w:lang w:val="id-ID"/>
        </w:rPr>
        <w:t>,</w:t>
      </w:r>
      <w:r w:rsidRPr="00AC6F10">
        <w:rPr>
          <w:rFonts w:ascii="Times New Roman" w:hAnsi="Times New Roman" w:cs="Times New Roman"/>
        </w:rPr>
        <w:t xml:space="preserve"> siklus operasitidak mempengaruhi</w:t>
      </w:r>
      <w:r w:rsidRPr="00AC6F10">
        <w:rPr>
          <w:rFonts w:ascii="Times New Roman" w:hAnsi="Times New Roman" w:cs="Times New Roman"/>
          <w:lang w:val="id-ID"/>
        </w:rPr>
        <w:t xml:space="preserve"> </w:t>
      </w:r>
      <w:r w:rsidRPr="00AC6F10">
        <w:rPr>
          <w:rFonts w:ascii="Times New Roman" w:hAnsi="Times New Roman" w:cs="Times New Roman"/>
        </w:rPr>
        <w:t>persistensi laba</w:t>
      </w:r>
      <w:r w:rsidRPr="00AC6F10">
        <w:rPr>
          <w:rFonts w:ascii="Times New Roman" w:hAnsi="Times New Roman" w:cs="Times New Roman"/>
          <w:lang w:val="id-ID"/>
        </w:rPr>
        <w:t>,</w:t>
      </w:r>
      <w:r w:rsidRPr="00AC6F10">
        <w:rPr>
          <w:rFonts w:ascii="Times New Roman" w:hAnsi="Times New Roman" w:cs="Times New Roman"/>
        </w:rPr>
        <w:t xml:space="preserve"> </w:t>
      </w:r>
      <w:r w:rsidRPr="00AC6F10">
        <w:rPr>
          <w:rFonts w:ascii="Times New Roman" w:hAnsi="Times New Roman" w:cs="Times New Roman"/>
          <w:lang w:val="id-ID"/>
        </w:rPr>
        <w:t>p</w:t>
      </w:r>
      <w:r w:rsidRPr="00AC6F10">
        <w:rPr>
          <w:rFonts w:ascii="Times New Roman" w:hAnsi="Times New Roman" w:cs="Times New Roman"/>
        </w:rPr>
        <w:t>enerapan efektifitas dewan komisaris yang tinggi dapat</w:t>
      </w:r>
      <w:r w:rsidRPr="00AC6F10">
        <w:rPr>
          <w:rFonts w:ascii="Times New Roman" w:hAnsi="Times New Roman" w:cs="Times New Roman"/>
          <w:lang w:val="id-ID"/>
        </w:rPr>
        <w:t xml:space="preserve"> </w:t>
      </w:r>
      <w:r w:rsidRPr="00AC6F10">
        <w:rPr>
          <w:rFonts w:ascii="Times New Roman" w:hAnsi="Times New Roman" w:cs="Times New Roman"/>
        </w:rPr>
        <w:t>berdampak menjaga kemurnian tingkat persistensi laba perusahaan</w:t>
      </w:r>
      <w:r w:rsidRPr="00AC6F10">
        <w:rPr>
          <w:rFonts w:ascii="Times New Roman" w:hAnsi="Times New Roman" w:cs="Times New Roman"/>
          <w:lang w:val="id-ID"/>
        </w:rPr>
        <w:t>, p</w:t>
      </w:r>
      <w:r w:rsidRPr="00AC6F10">
        <w:rPr>
          <w:rFonts w:ascii="Times New Roman" w:hAnsi="Times New Roman" w:cs="Times New Roman"/>
        </w:rPr>
        <w:t>enerapan Efektifitas komite audit tidak memberikan dampak terhadap peningkatan persistensi laba</w:t>
      </w:r>
      <w:r w:rsidRPr="00AC6F10">
        <w:rPr>
          <w:rFonts w:ascii="Times New Roman" w:hAnsi="Times New Roman" w:cs="Times New Roman"/>
          <w:lang w:val="id-ID"/>
        </w:rPr>
        <w:t>.</w:t>
      </w:r>
    </w:p>
    <w:p w14:paraId="71CE9BFA" w14:textId="77777777" w:rsidR="006D3286" w:rsidRPr="00AC6F10" w:rsidRDefault="0098458F" w:rsidP="0018669A">
      <w:pPr>
        <w:pStyle w:val="Heading1"/>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Limitasi dan Studi Lanjutan</w:t>
      </w:r>
    </w:p>
    <w:p w14:paraId="1E42BA69" w14:textId="77777777" w:rsidR="0098458F" w:rsidRPr="00AC6F10" w:rsidRDefault="0098458F" w:rsidP="0018669A">
      <w:pPr>
        <w:spacing w:line="240" w:lineRule="auto"/>
        <w:jc w:val="both"/>
        <w:rPr>
          <w:rFonts w:ascii="Times New Roman" w:hAnsi="Times New Roman" w:cs="Times New Roman"/>
        </w:rPr>
      </w:pPr>
      <w:r w:rsidRPr="00AC6F10">
        <w:rPr>
          <w:rFonts w:ascii="Times New Roman" w:hAnsi="Times New Roman" w:cs="Times New Roman"/>
        </w:rPr>
        <w:t>Keterbatasan penelitian ini yaitu beberapa laporan keuangan maupun tahunan perusahaan sampel banyak yang tidak dapat di akses sehingga dari segi jumlah sampel menjadi berkurang dan mengakibatkan hasil penelitian mungkin menjadi kurang maksimal. Penelitian ini menggunakan metode checklist dalam menilai efektifitas dewan komisaris dan komite audit yang kurang sesuai untuk variabel persistensi laba.</w:t>
      </w:r>
    </w:p>
    <w:p w14:paraId="00F619E7" w14:textId="77777777" w:rsidR="006D3286" w:rsidRPr="00AC6F10" w:rsidRDefault="0098458F" w:rsidP="0018669A">
      <w:pPr>
        <w:pStyle w:val="Heading1"/>
        <w:spacing w:line="240" w:lineRule="auto"/>
        <w:rPr>
          <w:rFonts w:ascii="Times New Roman" w:hAnsi="Times New Roman" w:cs="Times New Roman"/>
          <w:b/>
          <w:color w:val="auto"/>
          <w:sz w:val="22"/>
          <w:szCs w:val="22"/>
        </w:rPr>
      </w:pPr>
      <w:r w:rsidRPr="00AC6F10">
        <w:rPr>
          <w:rFonts w:ascii="Times New Roman" w:hAnsi="Times New Roman" w:cs="Times New Roman"/>
          <w:b/>
          <w:color w:val="auto"/>
          <w:sz w:val="22"/>
          <w:szCs w:val="22"/>
        </w:rPr>
        <w:t>Ucapan Terima Kasih</w:t>
      </w:r>
    </w:p>
    <w:p w14:paraId="7C4C5887" w14:textId="77777777" w:rsidR="0098458F" w:rsidRPr="00AC6F10" w:rsidRDefault="0098458F" w:rsidP="0018669A">
      <w:pPr>
        <w:spacing w:line="240" w:lineRule="auto"/>
        <w:jc w:val="both"/>
        <w:rPr>
          <w:rFonts w:ascii="Times New Roman" w:hAnsi="Times New Roman" w:cs="Times New Roman"/>
        </w:rPr>
      </w:pPr>
      <w:r w:rsidRPr="00AC6F10">
        <w:rPr>
          <w:rFonts w:ascii="Times New Roman" w:hAnsi="Times New Roman" w:cs="Times New Roman"/>
        </w:rPr>
        <w:t>Penulis ingin menyampaikan ucapan terimakasih yang sebesar-besarnya kepada Tuhan Yang Maha Esa, orang tua penulis yang memberikan dukungan finansial dan non-finansial, Pak Madani Hatta sebagai dosen pembimbing, teman teman Himpunan Mahasiswa S1 Akuntansi, dan Universitas Bengkulu yang telah memberikan bantuan dan dukungan kepada penulis baik secara langsung maupun tidak langsung, yang membuat penulis dapat menyelesaikan penelitian ini hingga selesai.</w:t>
      </w:r>
    </w:p>
    <w:p w14:paraId="17ED3A4B" w14:textId="77777777" w:rsidR="004626F6" w:rsidRPr="004626F6" w:rsidRDefault="00AC6F10" w:rsidP="004626F6">
      <w:pPr>
        <w:pStyle w:val="Heading1"/>
        <w:spacing w:line="240" w:lineRule="auto"/>
        <w:jc w:val="both"/>
        <w:rPr>
          <w:rFonts w:ascii="Times New Roman" w:hAnsi="Times New Roman" w:cs="Times New Roman"/>
          <w:b/>
          <w:color w:val="auto"/>
          <w:sz w:val="22"/>
          <w:szCs w:val="22"/>
        </w:rPr>
      </w:pPr>
      <w:r w:rsidRPr="00AC6F10">
        <w:rPr>
          <w:rFonts w:ascii="Times New Roman" w:hAnsi="Times New Roman" w:cs="Times New Roman"/>
          <w:b/>
          <w:color w:val="auto"/>
          <w:sz w:val="22"/>
          <w:szCs w:val="22"/>
        </w:rPr>
        <w:t>Referensi</w:t>
      </w:r>
    </w:p>
    <w:p w14:paraId="02E20905"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Barus dan rica (2014). Analisis Faktor-Faktor yang Mempengaruhi Persistensi Laba pada Perusahaan Manufaktur di Bursa Efek Indonesia. </w:t>
      </w:r>
      <w:r w:rsidRPr="004626F6">
        <w:rPr>
          <w:rFonts w:ascii="Times New Roman" w:eastAsia="Times New Roman" w:hAnsi="Times New Roman" w:cs="Times New Roman"/>
          <w:i/>
          <w:iCs/>
          <w:lang w:eastAsia="id-ID"/>
        </w:rPr>
        <w:t>Jurnal wira Ekonomi Mikroskil</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4</w:t>
      </w:r>
      <w:r w:rsidRPr="004626F6">
        <w:rPr>
          <w:rFonts w:ascii="Times New Roman" w:eastAsia="Times New Roman" w:hAnsi="Times New Roman" w:cs="Times New Roman"/>
          <w:lang w:eastAsia="id-ID"/>
        </w:rPr>
        <w:t>(02), 71–80.</w:t>
      </w:r>
    </w:p>
    <w:p w14:paraId="3480BA04"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Dechow, P., Ge, W., dan Schrand, C. (2012). Understanding Earnings Quality: A Review Of The Proxies, Their Determinants And Their Consequences. </w:t>
      </w:r>
      <w:r w:rsidRPr="004626F6">
        <w:rPr>
          <w:rFonts w:ascii="Times New Roman" w:eastAsia="Times New Roman" w:hAnsi="Times New Roman" w:cs="Times New Roman"/>
          <w:i/>
          <w:iCs/>
          <w:lang w:eastAsia="id-ID"/>
        </w:rPr>
        <w:t>Journal Of Accounting And Economics</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50</w:t>
      </w:r>
      <w:r w:rsidRPr="004626F6">
        <w:rPr>
          <w:rFonts w:ascii="Times New Roman" w:eastAsia="Times New Roman" w:hAnsi="Times New Roman" w:cs="Times New Roman"/>
          <w:lang w:eastAsia="id-ID"/>
        </w:rPr>
        <w:t xml:space="preserve">(2–3), 344–401. </w:t>
      </w:r>
    </w:p>
    <w:p w14:paraId="496D03F2" w14:textId="77777777" w:rsidR="004626F6" w:rsidRPr="00167092" w:rsidRDefault="004626F6" w:rsidP="004626F6">
      <w:pPr>
        <w:spacing w:after="0" w:line="240" w:lineRule="auto"/>
        <w:ind w:left="426" w:hanging="426"/>
        <w:rPr>
          <w:rFonts w:ascii="Times New Roman" w:hAnsi="Times New Roman" w:cs="Times New Roman"/>
          <w:shd w:val="clear" w:color="auto" w:fill="FFFFFF"/>
        </w:rPr>
      </w:pPr>
      <w:r w:rsidRPr="00167092">
        <w:rPr>
          <w:rFonts w:ascii="Times New Roman" w:hAnsi="Times New Roman" w:cs="Times New Roman"/>
        </w:rPr>
        <w:t>Ekonomi.kompas.com. “</w:t>
      </w:r>
      <w:r w:rsidRPr="00167092">
        <w:rPr>
          <w:rFonts w:ascii="Times New Roman" w:hAnsi="Times New Roman" w:cs="Times New Roman"/>
          <w:shd w:val="clear" w:color="auto" w:fill="FFFFFF"/>
        </w:rPr>
        <w:t>Laba bersih INDF tercatat mengalami penurunan 12,7 persen”. (Diakses pada 9 Januari 2020).</w:t>
      </w:r>
    </w:p>
    <w:p w14:paraId="763D393F"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Fanani, Z. (2010). Analisis Faktor-Faktor Penentu Persistensi Laba. </w:t>
      </w:r>
      <w:r w:rsidRPr="004626F6">
        <w:rPr>
          <w:rFonts w:ascii="Times New Roman" w:eastAsia="Times New Roman" w:hAnsi="Times New Roman" w:cs="Times New Roman"/>
          <w:i/>
          <w:iCs/>
          <w:lang w:eastAsia="id-ID"/>
        </w:rPr>
        <w:t>Jurnal Akuntansi dan Keuangan Indonesia</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Cs/>
          <w:lang w:eastAsia="id-ID"/>
        </w:rPr>
        <w:t>7</w:t>
      </w:r>
      <w:r w:rsidRPr="004626F6">
        <w:rPr>
          <w:rFonts w:ascii="Times New Roman" w:eastAsia="Times New Roman" w:hAnsi="Times New Roman" w:cs="Times New Roman"/>
          <w:lang w:eastAsia="id-ID"/>
        </w:rPr>
        <w:t>(1), 109–123.</w:t>
      </w:r>
    </w:p>
    <w:p w14:paraId="25CA1A07" w14:textId="77777777" w:rsidR="004626F6" w:rsidRPr="00167092" w:rsidRDefault="004626F6" w:rsidP="004626F6">
      <w:pPr>
        <w:spacing w:after="0" w:line="240" w:lineRule="auto"/>
        <w:ind w:left="480" w:hanging="480"/>
        <w:jc w:val="both"/>
        <w:rPr>
          <w:rFonts w:ascii="Times New Roman" w:eastAsia="Times New Roman" w:hAnsi="Times New Roman" w:cs="Times New Roman"/>
          <w:lang w:eastAsia="id-ID"/>
        </w:rPr>
      </w:pPr>
      <w:r w:rsidRPr="00167092">
        <w:rPr>
          <w:rFonts w:ascii="Times New Roman" w:eastAsia="Times New Roman" w:hAnsi="Times New Roman" w:cs="Times New Roman"/>
          <w:lang w:eastAsia="id-ID"/>
        </w:rPr>
        <w:t xml:space="preserve">Fathoni, A., dan Hermawan, A. A. (2013). </w:t>
      </w:r>
      <w:r w:rsidRPr="00167092">
        <w:rPr>
          <w:rFonts w:ascii="Times New Roman" w:eastAsia="Times New Roman" w:hAnsi="Times New Roman" w:cs="Times New Roman"/>
          <w:iCs/>
          <w:lang w:eastAsia="id-ID"/>
        </w:rPr>
        <w:t>Pengaruh Efektivitas Dewan Komisaris dan Komite Audit Untuk Perusahaan yang Terdaftar di BEI Tahun 2010 dan 2011</w:t>
      </w:r>
      <w:r w:rsidRPr="00167092">
        <w:rPr>
          <w:rFonts w:ascii="Times New Roman" w:eastAsia="Times New Roman" w:hAnsi="Times New Roman" w:cs="Times New Roman"/>
          <w:lang w:eastAsia="id-ID"/>
        </w:rPr>
        <w:t>. (2011), 1–26.</w:t>
      </w:r>
    </w:p>
    <w:p w14:paraId="555546FF" w14:textId="77777777" w:rsidR="004626F6" w:rsidRPr="004626F6" w:rsidRDefault="004626F6" w:rsidP="004626F6">
      <w:pPr>
        <w:spacing w:after="0" w:line="240" w:lineRule="auto"/>
        <w:ind w:left="480" w:hanging="480"/>
        <w:jc w:val="both"/>
        <w:rPr>
          <w:rFonts w:ascii="Times New Roman" w:eastAsia="Times New Roman" w:hAnsi="Times New Roman" w:cs="Times New Roman"/>
          <w:i/>
          <w:iCs/>
          <w:lang w:eastAsia="id-ID"/>
        </w:rPr>
      </w:pPr>
      <w:r w:rsidRPr="004626F6">
        <w:rPr>
          <w:rFonts w:ascii="Times New Roman" w:eastAsia="Times New Roman" w:hAnsi="Times New Roman" w:cs="Times New Roman"/>
          <w:lang w:eastAsia="id-ID"/>
        </w:rPr>
        <w:t xml:space="preserve">Fauzia, E., &amp; Sukarmanto, E. (2016). Pengaruh Keandalan Akrual dan Siklus Operasi Terhadap Persistensi Laba pada Perusahaan Retail Trade yang Terdaftar di Bursa Efek Indonesia. </w:t>
      </w:r>
      <w:r w:rsidRPr="004626F6">
        <w:rPr>
          <w:rFonts w:ascii="Times New Roman" w:eastAsia="Times New Roman" w:hAnsi="Times New Roman" w:cs="Times New Roman"/>
          <w:i/>
          <w:iCs/>
          <w:lang w:eastAsia="id-ID"/>
        </w:rPr>
        <w:t>Journal of Accounting and Economics</w:t>
      </w:r>
    </w:p>
    <w:p w14:paraId="43919747" w14:textId="77777777" w:rsidR="004626F6" w:rsidRPr="00167092" w:rsidRDefault="004626F6" w:rsidP="004626F6">
      <w:pPr>
        <w:spacing w:after="0" w:line="240" w:lineRule="auto"/>
        <w:ind w:left="480" w:hanging="480"/>
        <w:jc w:val="both"/>
        <w:rPr>
          <w:rFonts w:ascii="Times New Roman" w:eastAsia="Times New Roman" w:hAnsi="Times New Roman" w:cs="Times New Roman"/>
          <w:i/>
          <w:iCs/>
          <w:lang w:eastAsia="id-ID"/>
        </w:rPr>
      </w:pPr>
      <w:r w:rsidRPr="00167092">
        <w:rPr>
          <w:rFonts w:ascii="Times New Roman" w:eastAsia="Times New Roman" w:hAnsi="Times New Roman" w:cs="Times New Roman"/>
          <w:lang w:eastAsia="id-ID"/>
        </w:rPr>
        <w:t xml:space="preserve">Fauzia, E., &amp; Sukarmanto, E. (2016). Pengaruh Keandalan Akrual dan Siklus Operasi Terhadap Persistensi Laba pada Perusahaan Retail Trade yang Terdaftar di Bursa Efek Indonesia. </w:t>
      </w:r>
      <w:r w:rsidRPr="00167092">
        <w:rPr>
          <w:rFonts w:ascii="Times New Roman" w:eastAsia="Times New Roman" w:hAnsi="Times New Roman" w:cs="Times New Roman"/>
          <w:i/>
          <w:iCs/>
          <w:lang w:eastAsia="id-ID"/>
        </w:rPr>
        <w:t>Journal of Accounting and Economics</w:t>
      </w:r>
    </w:p>
    <w:p w14:paraId="4365552F"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Freeman, R. N., Ohlson, J. A., &amp; Penman, S. H. (1982). Book Rate-of-Return and Prediction of Earnings Changes: An Empirical Investigation. </w:t>
      </w:r>
      <w:r w:rsidRPr="004626F6">
        <w:rPr>
          <w:rFonts w:ascii="Times New Roman" w:eastAsia="Times New Roman" w:hAnsi="Times New Roman" w:cs="Times New Roman"/>
          <w:i/>
          <w:iCs/>
          <w:lang w:eastAsia="id-ID"/>
        </w:rPr>
        <w:t>Journal of Accounting Research</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20</w:t>
      </w:r>
      <w:r w:rsidRPr="004626F6">
        <w:rPr>
          <w:rFonts w:ascii="Times New Roman" w:eastAsia="Times New Roman" w:hAnsi="Times New Roman" w:cs="Times New Roman"/>
          <w:lang w:eastAsia="id-ID"/>
        </w:rPr>
        <w:t>(2), 639. https://doi.org/10.2307/2490890</w:t>
      </w:r>
    </w:p>
    <w:p w14:paraId="2181D679" w14:textId="77777777" w:rsidR="004626F6" w:rsidRPr="00167092" w:rsidRDefault="004626F6" w:rsidP="004626F6">
      <w:pPr>
        <w:spacing w:after="0" w:line="240" w:lineRule="auto"/>
        <w:ind w:left="480" w:hanging="480"/>
        <w:rPr>
          <w:rFonts w:ascii="Times New Roman" w:eastAsia="Times New Roman" w:hAnsi="Times New Roman" w:cs="Times New Roman"/>
          <w:lang w:eastAsia="id-ID"/>
        </w:rPr>
      </w:pPr>
      <w:r w:rsidRPr="00167092">
        <w:rPr>
          <w:rFonts w:ascii="Times New Roman" w:eastAsia="Times New Roman" w:hAnsi="Times New Roman" w:cs="Times New Roman"/>
          <w:lang w:eastAsia="id-ID"/>
        </w:rPr>
        <w:t xml:space="preserve">Freeman, R. N., Ohlson, J. A., &amp; Penman, S. H. (1982). Book Rate-of-Return and Prediction of Earnings Changes: An Empirical Investigation. </w:t>
      </w:r>
      <w:r w:rsidRPr="00167092">
        <w:rPr>
          <w:rFonts w:ascii="Times New Roman" w:eastAsia="Times New Roman" w:hAnsi="Times New Roman" w:cs="Times New Roman"/>
          <w:i/>
          <w:iCs/>
          <w:lang w:eastAsia="id-ID"/>
        </w:rPr>
        <w:t>Journal of Accounting Research</w:t>
      </w:r>
      <w:r w:rsidRPr="00167092">
        <w:rPr>
          <w:rFonts w:ascii="Times New Roman" w:eastAsia="Times New Roman" w:hAnsi="Times New Roman" w:cs="Times New Roman"/>
          <w:lang w:eastAsia="id-ID"/>
        </w:rPr>
        <w:t xml:space="preserve">, </w:t>
      </w:r>
      <w:r w:rsidRPr="00167092">
        <w:rPr>
          <w:rFonts w:ascii="Times New Roman" w:eastAsia="Times New Roman" w:hAnsi="Times New Roman" w:cs="Times New Roman"/>
          <w:i/>
          <w:iCs/>
          <w:lang w:eastAsia="id-ID"/>
        </w:rPr>
        <w:t>20</w:t>
      </w:r>
      <w:r w:rsidRPr="00167092">
        <w:rPr>
          <w:rFonts w:ascii="Times New Roman" w:eastAsia="Times New Roman" w:hAnsi="Times New Roman" w:cs="Times New Roman"/>
          <w:lang w:eastAsia="id-ID"/>
        </w:rPr>
        <w:t>(2), 639. https://doi.org/10.2307/2490890</w:t>
      </w:r>
    </w:p>
    <w:p w14:paraId="0D0DB71A" w14:textId="77777777" w:rsidR="004626F6" w:rsidRPr="00167092" w:rsidRDefault="004626F6" w:rsidP="004626F6">
      <w:pPr>
        <w:spacing w:after="0" w:line="240" w:lineRule="auto"/>
        <w:ind w:left="480" w:hanging="480"/>
        <w:jc w:val="both"/>
        <w:rPr>
          <w:rFonts w:ascii="Times New Roman" w:eastAsia="Times New Roman" w:hAnsi="Times New Roman" w:cs="Times New Roman"/>
          <w:lang w:eastAsia="id-ID"/>
        </w:rPr>
      </w:pPr>
      <w:r w:rsidRPr="00167092">
        <w:rPr>
          <w:rFonts w:ascii="Times New Roman" w:eastAsia="Times New Roman" w:hAnsi="Times New Roman" w:cs="Times New Roman"/>
          <w:lang w:eastAsia="id-ID"/>
        </w:rPr>
        <w:lastRenderedPageBreak/>
        <w:t xml:space="preserve">Ghozali, Imam. (2011). </w:t>
      </w:r>
      <w:r w:rsidRPr="00167092">
        <w:rPr>
          <w:rFonts w:ascii="Times New Roman" w:eastAsia="Times New Roman" w:hAnsi="Times New Roman" w:cs="Times New Roman"/>
          <w:i/>
          <w:iCs/>
          <w:lang w:eastAsia="id-ID"/>
        </w:rPr>
        <w:t>Aplikasi Analisis Multivariate Dengan Program IBM SPSS 19.</w:t>
      </w:r>
      <w:r w:rsidRPr="00167092">
        <w:rPr>
          <w:rFonts w:ascii="Times New Roman" w:eastAsia="Times New Roman" w:hAnsi="Times New Roman" w:cs="Times New Roman"/>
          <w:lang w:eastAsia="id-ID"/>
        </w:rPr>
        <w:t xml:space="preserve"> Semarang: Badan Penerbit Universitas Diponogoro.</w:t>
      </w:r>
    </w:p>
    <w:p w14:paraId="62361D6F" w14:textId="77777777" w:rsidR="004626F6" w:rsidRPr="00167092" w:rsidRDefault="004626F6" w:rsidP="004626F6">
      <w:pPr>
        <w:spacing w:after="0" w:line="240" w:lineRule="auto"/>
        <w:ind w:left="480" w:hanging="480"/>
        <w:rPr>
          <w:rFonts w:ascii="Times New Roman" w:eastAsia="Times New Roman" w:hAnsi="Times New Roman" w:cs="Times New Roman"/>
          <w:lang w:eastAsia="id-ID"/>
        </w:rPr>
      </w:pPr>
      <w:r w:rsidRPr="00167092">
        <w:rPr>
          <w:rFonts w:ascii="Times New Roman" w:eastAsia="Times New Roman" w:hAnsi="Times New Roman" w:cs="Times New Roman"/>
          <w:lang w:eastAsia="id-ID"/>
        </w:rPr>
        <w:t xml:space="preserve">Ghozali, Imam. (2013). </w:t>
      </w:r>
      <w:r w:rsidRPr="00167092">
        <w:rPr>
          <w:rFonts w:ascii="Times New Roman" w:eastAsia="Times New Roman" w:hAnsi="Times New Roman" w:cs="Times New Roman"/>
          <w:i/>
          <w:iCs/>
          <w:lang w:eastAsia="id-ID"/>
        </w:rPr>
        <w:t>Aplikasi Analisis Multivariate Dengan Program SPS,</w:t>
      </w:r>
      <w:r w:rsidRPr="00167092">
        <w:rPr>
          <w:rFonts w:ascii="Times New Roman" w:eastAsia="Times New Roman" w:hAnsi="Times New Roman" w:cs="Times New Roman"/>
          <w:lang w:eastAsia="id-ID"/>
        </w:rPr>
        <w:t>. Semarang: Badan Penerbit Universitas Diponogoro.</w:t>
      </w:r>
    </w:p>
    <w:p w14:paraId="511425FB"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167092">
        <w:rPr>
          <w:rFonts w:ascii="Times New Roman" w:eastAsia="Times New Roman" w:hAnsi="Times New Roman" w:cs="Times New Roman"/>
          <w:lang w:eastAsia="id-ID"/>
        </w:rPr>
        <w:t xml:space="preserve">Ghozali, Imam. (2016). </w:t>
      </w:r>
      <w:r w:rsidRPr="00167092">
        <w:rPr>
          <w:rFonts w:ascii="Times New Roman" w:eastAsia="Times New Roman" w:hAnsi="Times New Roman" w:cs="Times New Roman"/>
          <w:i/>
          <w:iCs/>
          <w:lang w:eastAsia="id-ID"/>
        </w:rPr>
        <w:t>Aplikasi Analisis Multivariete Dengan Program IBM SPSS 23 (Edisi 8). Cetakan ke VIII.</w:t>
      </w:r>
      <w:r w:rsidRPr="00167092">
        <w:rPr>
          <w:rFonts w:ascii="Times New Roman" w:eastAsia="Times New Roman" w:hAnsi="Times New Roman" w:cs="Times New Roman"/>
          <w:lang w:eastAsia="id-ID"/>
        </w:rPr>
        <w:t xml:space="preserve"> Semarang: Badan Penerbit Universitas Diponogoro.</w:t>
      </w:r>
    </w:p>
    <w:p w14:paraId="0D01F54A"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Gugong, B. Dan. (2015). International Scholars Journals Audit Committee Characteristics And Earnings Quality Of Listed Food And Beverages Firms in nigeria.</w:t>
      </w:r>
      <w:r w:rsidRPr="004626F6">
        <w:rPr>
          <w:rFonts w:ascii="Times New Roman" w:eastAsia="Times New Roman" w:hAnsi="Times New Roman" w:cs="Times New Roman"/>
          <w:i/>
          <w:lang w:eastAsia="id-ID"/>
        </w:rPr>
        <w:t xml:space="preserve"> </w:t>
      </w:r>
      <w:r w:rsidRPr="004626F6">
        <w:rPr>
          <w:rFonts w:ascii="Times New Roman" w:eastAsia="Times New Roman" w:hAnsi="Times New Roman" w:cs="Times New Roman"/>
          <w:i/>
          <w:iCs/>
          <w:lang w:eastAsia="id-ID"/>
        </w:rPr>
        <w:t>International Journal Of Accounting</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2</w:t>
      </w:r>
      <w:r w:rsidRPr="004626F6">
        <w:rPr>
          <w:rFonts w:ascii="Times New Roman" w:eastAsia="Times New Roman" w:hAnsi="Times New Roman" w:cs="Times New Roman"/>
          <w:lang w:eastAsia="id-ID"/>
        </w:rPr>
        <w:t>(8), 216–227.</w:t>
      </w:r>
    </w:p>
    <w:p w14:paraId="1F2BC8F7"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Hermawan, A. (2009). Pengaruh Efektifitas Dewan Komisaris dan Komite Audit, Kepemilikan, dan Peran Monitoring Bank Terhadap Kandungan Informasi Laba. </w:t>
      </w:r>
      <w:r w:rsidRPr="004626F6">
        <w:rPr>
          <w:rFonts w:ascii="Times New Roman" w:eastAsia="Times New Roman" w:hAnsi="Times New Roman" w:cs="Times New Roman"/>
          <w:iCs/>
          <w:lang w:eastAsia="id-ID"/>
        </w:rPr>
        <w:t>Universitas indoenesia</w:t>
      </w:r>
      <w:r w:rsidRPr="004626F6">
        <w:rPr>
          <w:rFonts w:ascii="Times New Roman" w:eastAsia="Times New Roman" w:hAnsi="Times New Roman" w:cs="Times New Roman"/>
          <w:lang w:eastAsia="id-ID"/>
        </w:rPr>
        <w:t>.</w:t>
      </w:r>
    </w:p>
    <w:p w14:paraId="6DC95E3B"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Jensen, Michael C dan Meackling, W. H. (1976). Theory Of The Firm : Manajeril Behavior, Agency Cost And Ownership Sructure. </w:t>
      </w:r>
      <w:r w:rsidRPr="004626F6">
        <w:rPr>
          <w:rFonts w:ascii="Times New Roman" w:eastAsia="Times New Roman" w:hAnsi="Times New Roman" w:cs="Times New Roman"/>
          <w:i/>
          <w:iCs/>
          <w:lang w:eastAsia="id-ID"/>
        </w:rPr>
        <w:t>Journal of Accounting and Economics</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3</w:t>
      </w:r>
      <w:r w:rsidRPr="004626F6">
        <w:rPr>
          <w:rFonts w:ascii="Times New Roman" w:eastAsia="Times New Roman" w:hAnsi="Times New Roman" w:cs="Times New Roman"/>
          <w:lang w:eastAsia="id-ID"/>
        </w:rPr>
        <w:t>(4), 305–360.</w:t>
      </w:r>
    </w:p>
    <w:p w14:paraId="6130E79B" w14:textId="77777777" w:rsidR="004626F6" w:rsidRPr="004626F6" w:rsidRDefault="004626F6" w:rsidP="004626F6">
      <w:pPr>
        <w:widowControl w:val="0"/>
        <w:autoSpaceDE w:val="0"/>
        <w:autoSpaceDN w:val="0"/>
        <w:adjustRightInd w:val="0"/>
        <w:spacing w:before="100" w:after="0" w:line="240" w:lineRule="auto"/>
        <w:ind w:left="480" w:hanging="480"/>
        <w:jc w:val="both"/>
        <w:rPr>
          <w:rFonts w:ascii="Times New Roman" w:hAnsi="Times New Roman" w:cs="Times New Roman"/>
          <w:noProof/>
        </w:rPr>
      </w:pPr>
      <w:r w:rsidRPr="004626F6">
        <w:rPr>
          <w:rFonts w:ascii="Times New Roman" w:hAnsi="Times New Roman" w:cs="Times New Roman"/>
          <w:noProof/>
        </w:rPr>
        <w:t xml:space="preserve">Jonas &amp; Blanchet. (2000). Assessing quality of care. </w:t>
      </w:r>
      <w:r w:rsidRPr="004626F6">
        <w:rPr>
          <w:rFonts w:ascii="Times New Roman" w:hAnsi="Times New Roman" w:cs="Times New Roman"/>
          <w:i/>
          <w:iCs/>
          <w:noProof/>
        </w:rPr>
        <w:t>Mayo Clinic Proceedings</w:t>
      </w:r>
      <w:r w:rsidRPr="004626F6">
        <w:rPr>
          <w:rFonts w:ascii="Times New Roman" w:hAnsi="Times New Roman" w:cs="Times New Roman"/>
          <w:noProof/>
        </w:rPr>
        <w:t xml:space="preserve">, </w:t>
      </w:r>
      <w:r w:rsidRPr="004626F6">
        <w:rPr>
          <w:rFonts w:ascii="Times New Roman" w:hAnsi="Times New Roman" w:cs="Times New Roman"/>
          <w:i/>
          <w:iCs/>
          <w:noProof/>
        </w:rPr>
        <w:t>52</w:t>
      </w:r>
      <w:r w:rsidRPr="004626F6">
        <w:rPr>
          <w:rFonts w:ascii="Times New Roman" w:hAnsi="Times New Roman" w:cs="Times New Roman"/>
          <w:noProof/>
        </w:rPr>
        <w:t>(4), 255–256.</w:t>
      </w:r>
    </w:p>
    <w:p w14:paraId="2C320DFC"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Khafid, M. (2012). Pengaruh Tata Kelola Perusahaan (</w:t>
      </w:r>
      <w:r w:rsidRPr="004626F6">
        <w:rPr>
          <w:rFonts w:ascii="Times New Roman" w:eastAsia="Times New Roman" w:hAnsi="Times New Roman" w:cs="Times New Roman"/>
          <w:i/>
          <w:lang w:eastAsia="id-ID"/>
        </w:rPr>
        <w:t>Corporate Governance</w:t>
      </w:r>
      <w:r w:rsidRPr="004626F6">
        <w:rPr>
          <w:rFonts w:ascii="Times New Roman" w:eastAsia="Times New Roman" w:hAnsi="Times New Roman" w:cs="Times New Roman"/>
          <w:lang w:eastAsia="id-ID"/>
        </w:rPr>
        <w:t xml:space="preserve">) dan Struktur Kepemilikan Terhadap Persistensi Laba. </w:t>
      </w:r>
      <w:r w:rsidRPr="004626F6">
        <w:rPr>
          <w:rFonts w:ascii="Times New Roman" w:eastAsia="Times New Roman" w:hAnsi="Times New Roman" w:cs="Times New Roman"/>
          <w:i/>
          <w:iCs/>
          <w:lang w:eastAsia="id-ID"/>
        </w:rPr>
        <w:t>Jurnal Dinamika Akuntansi</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4</w:t>
      </w:r>
      <w:r w:rsidRPr="004626F6">
        <w:rPr>
          <w:rFonts w:ascii="Times New Roman" w:eastAsia="Times New Roman" w:hAnsi="Times New Roman" w:cs="Times New Roman"/>
          <w:lang w:eastAsia="id-ID"/>
        </w:rPr>
        <w:t>(2), 139–148.</w:t>
      </w:r>
    </w:p>
    <w:p w14:paraId="174F4CDF"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Lisbet,. (2017). Pengaruh Arus Kas Operasi, Tingkat Utang dan Ukuran Perusahaan Terhadap Persistensi Laba. In </w:t>
      </w:r>
      <w:r w:rsidRPr="004626F6">
        <w:rPr>
          <w:rFonts w:ascii="Times New Roman" w:eastAsia="Times New Roman" w:hAnsi="Times New Roman" w:cs="Times New Roman"/>
          <w:i/>
          <w:iCs/>
          <w:lang w:eastAsia="id-ID"/>
        </w:rPr>
        <w:t>health affairs</w:t>
      </w:r>
      <w:r w:rsidRPr="004626F6">
        <w:rPr>
          <w:rFonts w:ascii="Times New Roman" w:eastAsia="Times New Roman" w:hAnsi="Times New Roman" w:cs="Times New Roman"/>
          <w:lang w:eastAsia="id-ID"/>
        </w:rPr>
        <w:t>. Skripsi Universitas Pasundan Bandung.</w:t>
      </w:r>
    </w:p>
    <w:p w14:paraId="5844D60F"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Niu. (2006). Corporate Governance And The Quality Of Accounting Earnings : A Canadian Perspective. </w:t>
      </w:r>
      <w:r w:rsidRPr="004626F6">
        <w:rPr>
          <w:rFonts w:ascii="Times New Roman" w:eastAsia="Times New Roman" w:hAnsi="Times New Roman" w:cs="Times New Roman"/>
          <w:i/>
          <w:iCs/>
          <w:lang w:eastAsia="id-ID"/>
        </w:rPr>
        <w:t>International journal of managerial finance</w:t>
      </w:r>
      <w:r w:rsidRPr="004626F6">
        <w:rPr>
          <w:rFonts w:ascii="Times New Roman" w:eastAsia="Times New Roman" w:hAnsi="Times New Roman" w:cs="Times New Roman"/>
          <w:lang w:eastAsia="id-ID"/>
        </w:rPr>
        <w:t>.</w:t>
      </w:r>
    </w:p>
    <w:p w14:paraId="63D4EF7D"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Nuraini, mety. (2014). Analisis faktor-faktor penentu persistensi laba. In </w:t>
      </w:r>
      <w:r w:rsidRPr="004626F6">
        <w:rPr>
          <w:rFonts w:ascii="Times New Roman" w:eastAsia="Times New Roman" w:hAnsi="Times New Roman" w:cs="Times New Roman"/>
          <w:i/>
          <w:iCs/>
          <w:lang w:eastAsia="id-ID"/>
        </w:rPr>
        <w:t>skripsi</w:t>
      </w:r>
      <w:r w:rsidRPr="004626F6">
        <w:rPr>
          <w:rFonts w:ascii="Times New Roman" w:eastAsia="Times New Roman" w:hAnsi="Times New Roman" w:cs="Times New Roman"/>
          <w:lang w:eastAsia="id-ID"/>
        </w:rPr>
        <w:t>. Skirpsi Universitas Diponogoro.</w:t>
      </w:r>
    </w:p>
    <w:p w14:paraId="7AF479C7"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Penman, S. H., dan Zhang, X. J. (2002). Accounting Conservatism, The Quality Of Earnings, and Stock Returns. </w:t>
      </w:r>
      <w:r w:rsidRPr="004626F6">
        <w:rPr>
          <w:rFonts w:ascii="Times New Roman" w:eastAsia="Times New Roman" w:hAnsi="Times New Roman" w:cs="Times New Roman"/>
          <w:i/>
          <w:iCs/>
          <w:lang w:eastAsia="id-ID"/>
        </w:rPr>
        <w:t>Accounting review</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77</w:t>
      </w:r>
      <w:r w:rsidRPr="004626F6">
        <w:rPr>
          <w:rFonts w:ascii="Times New Roman" w:eastAsia="Times New Roman" w:hAnsi="Times New Roman" w:cs="Times New Roman"/>
          <w:lang w:eastAsia="id-ID"/>
        </w:rPr>
        <w:t>(2), 237–264.</w:t>
      </w:r>
    </w:p>
    <w:p w14:paraId="0FF0D2AA"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Sarah, Varadika., Jibrail, A., dan Martadinata, S. (2019). Pengaruh Arus Kas Kegiatan Operasi, Siklus Operasi, Ukuran Perusahaan dan Tingkat Hutang Terhadap Persistensi Laba (studi empiris pada perusahaan jasa sub sektor konstruksi dan bangunan yang terdaftar di bursa efek indonesia periode 2013-2016). </w:t>
      </w:r>
      <w:r w:rsidRPr="004626F6">
        <w:rPr>
          <w:rFonts w:ascii="Times New Roman" w:eastAsia="Times New Roman" w:hAnsi="Times New Roman" w:cs="Times New Roman"/>
          <w:i/>
          <w:iCs/>
          <w:lang w:eastAsia="id-ID"/>
        </w:rPr>
        <w:t>Jurnal tambora</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3</w:t>
      </w:r>
      <w:r w:rsidRPr="004626F6">
        <w:rPr>
          <w:rFonts w:ascii="Times New Roman" w:eastAsia="Times New Roman" w:hAnsi="Times New Roman" w:cs="Times New Roman"/>
          <w:lang w:eastAsia="id-ID"/>
        </w:rPr>
        <w:t>(1), 45–54.</w:t>
      </w:r>
    </w:p>
    <w:p w14:paraId="24CE718A"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Sarawana, S. Dan D. N. (2015). Pengaruh Mekanisme Tata Kelola Perusahaan, Pendanaan Hutang Perusahaan, Deviden Serta Ukuran Perusahaan Terhadap Kualitas Laba. </w:t>
      </w:r>
      <w:r w:rsidRPr="004626F6">
        <w:rPr>
          <w:rFonts w:ascii="Times New Roman" w:eastAsia="Times New Roman" w:hAnsi="Times New Roman" w:cs="Times New Roman"/>
          <w:i/>
          <w:iCs/>
          <w:lang w:eastAsia="id-ID"/>
        </w:rPr>
        <w:t>Bisnis dan akuntansi</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17</w:t>
      </w:r>
      <w:r w:rsidRPr="004626F6">
        <w:rPr>
          <w:rFonts w:ascii="Times New Roman" w:eastAsia="Times New Roman" w:hAnsi="Times New Roman" w:cs="Times New Roman"/>
          <w:lang w:eastAsia="id-ID"/>
        </w:rPr>
        <w:t>(2), 156–167.</w:t>
      </w:r>
    </w:p>
    <w:p w14:paraId="1EE6944D"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Septavita, N., Nasir, A., dan Ilham, E. (2016). Pengaruh Book Tax Differences, Arus Kas Operasi, Tingkat Hutang, dan Ukuran Perusahaan Terhadap Persistensi Laba (studi empiris pada perusahaan manufaktur yang terdaftar di bei tahun 2011 - 2013). </w:t>
      </w:r>
      <w:r w:rsidRPr="004626F6">
        <w:rPr>
          <w:rFonts w:ascii="Times New Roman" w:eastAsia="Times New Roman" w:hAnsi="Times New Roman" w:cs="Times New Roman"/>
          <w:i/>
          <w:iCs/>
          <w:lang w:eastAsia="id-ID"/>
        </w:rPr>
        <w:t>Jurnal online mahasiswa fakultas ekonomi universitas riau</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3</w:t>
      </w:r>
      <w:r w:rsidRPr="004626F6">
        <w:rPr>
          <w:rFonts w:ascii="Times New Roman" w:eastAsia="Times New Roman" w:hAnsi="Times New Roman" w:cs="Times New Roman"/>
          <w:lang w:eastAsia="id-ID"/>
        </w:rPr>
        <w:t>(1), 1309–1323.</w:t>
      </w:r>
    </w:p>
    <w:p w14:paraId="0ED4074C" w14:textId="77777777" w:rsidR="004626F6" w:rsidRPr="004626F6" w:rsidRDefault="004626F6" w:rsidP="004626F6">
      <w:pPr>
        <w:spacing w:after="0" w:line="240" w:lineRule="auto"/>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Sloan. (1996). Do Stock Prices Fully Reflect Information In Accruals And Cash Flows About Future Earnings. </w:t>
      </w:r>
      <w:r w:rsidRPr="004626F6">
        <w:rPr>
          <w:rFonts w:ascii="Times New Roman" w:eastAsia="Times New Roman" w:hAnsi="Times New Roman" w:cs="Times New Roman"/>
          <w:i/>
          <w:iCs/>
          <w:lang w:eastAsia="id-ID"/>
        </w:rPr>
        <w:t>The accounting review</w:t>
      </w:r>
      <w:r w:rsidRPr="004626F6">
        <w:rPr>
          <w:rFonts w:ascii="Times New Roman" w:eastAsia="Times New Roman" w:hAnsi="Times New Roman" w:cs="Times New Roman"/>
          <w:lang w:eastAsia="id-ID"/>
        </w:rPr>
        <w:t xml:space="preserve">, </w:t>
      </w:r>
      <w:r w:rsidRPr="004626F6">
        <w:rPr>
          <w:rFonts w:ascii="Times New Roman" w:eastAsia="Times New Roman" w:hAnsi="Times New Roman" w:cs="Times New Roman"/>
          <w:i/>
          <w:iCs/>
          <w:lang w:eastAsia="id-ID"/>
        </w:rPr>
        <w:t>71</w:t>
      </w:r>
      <w:r w:rsidRPr="004626F6">
        <w:rPr>
          <w:rFonts w:ascii="Times New Roman" w:eastAsia="Times New Roman" w:hAnsi="Times New Roman" w:cs="Times New Roman"/>
          <w:lang w:eastAsia="id-ID"/>
        </w:rPr>
        <w:t>(3), 289–315.</w:t>
      </w:r>
    </w:p>
    <w:p w14:paraId="7728A05C"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iCs/>
          <w:lang w:eastAsia="id-ID"/>
        </w:rPr>
        <w:t>Undang-Undang Republik Indonesia Nomor 40 Tahun 2007 Tentang Perseroan Terbatas</w:t>
      </w:r>
      <w:r w:rsidRPr="004626F6">
        <w:rPr>
          <w:rFonts w:ascii="Times New Roman" w:eastAsia="Times New Roman" w:hAnsi="Times New Roman" w:cs="Times New Roman"/>
          <w:lang w:eastAsia="id-ID"/>
        </w:rPr>
        <w:t>. , 46  (2007).</w:t>
      </w:r>
    </w:p>
    <w:p w14:paraId="6C9CDAA3" w14:textId="77777777" w:rsidR="004626F6" w:rsidRP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Wijayanti. (2006). Analisis Pengaruh Perbedaan Antara Laba Akuntansi Dan Laba Fiskal Terhadap Persistensi Laba, Akrual, Dan Arus Kas. </w:t>
      </w:r>
      <w:r w:rsidRPr="004626F6">
        <w:rPr>
          <w:rFonts w:ascii="Times New Roman" w:eastAsia="Times New Roman" w:hAnsi="Times New Roman" w:cs="Times New Roman"/>
          <w:i/>
          <w:iCs/>
          <w:lang w:eastAsia="id-ID"/>
        </w:rPr>
        <w:t>Simposium Nasional Akuntansi 9 Padang</w:t>
      </w:r>
      <w:r w:rsidRPr="004626F6">
        <w:rPr>
          <w:rFonts w:ascii="Times New Roman" w:eastAsia="Times New Roman" w:hAnsi="Times New Roman" w:cs="Times New Roman"/>
          <w:lang w:eastAsia="id-ID"/>
        </w:rPr>
        <w:t>, 23–26.</w:t>
      </w:r>
    </w:p>
    <w:p w14:paraId="587C8ABC" w14:textId="77777777" w:rsidR="004626F6" w:rsidRDefault="004626F6" w:rsidP="004626F6">
      <w:pPr>
        <w:spacing w:after="0" w:line="240" w:lineRule="auto"/>
        <w:ind w:left="480" w:hanging="480"/>
        <w:jc w:val="both"/>
        <w:rPr>
          <w:rFonts w:ascii="Times New Roman" w:eastAsia="Times New Roman" w:hAnsi="Times New Roman" w:cs="Times New Roman"/>
          <w:lang w:eastAsia="id-ID"/>
        </w:rPr>
      </w:pPr>
      <w:r w:rsidRPr="004626F6">
        <w:rPr>
          <w:rFonts w:ascii="Times New Roman" w:eastAsia="Times New Roman" w:hAnsi="Times New Roman" w:cs="Times New Roman"/>
          <w:lang w:eastAsia="id-ID"/>
        </w:rPr>
        <w:t xml:space="preserve">Wijayanti. (2006). Analisis Pengaruh Perbedaan Antara Laba Akuntansi Dan Laba Fiskal Terhadap Persistensi Laba, Akrual, Dan Arus Kas. </w:t>
      </w:r>
      <w:r w:rsidRPr="004626F6">
        <w:rPr>
          <w:rFonts w:ascii="Times New Roman" w:eastAsia="Times New Roman" w:hAnsi="Times New Roman" w:cs="Times New Roman"/>
          <w:i/>
          <w:iCs/>
          <w:lang w:eastAsia="id-ID"/>
        </w:rPr>
        <w:t>Simposium Nasional Akuntansi 9 Padang</w:t>
      </w:r>
      <w:r w:rsidRPr="004626F6">
        <w:rPr>
          <w:rFonts w:ascii="Times New Roman" w:eastAsia="Times New Roman" w:hAnsi="Times New Roman" w:cs="Times New Roman"/>
          <w:lang w:eastAsia="id-ID"/>
        </w:rPr>
        <w:t>, 23–26.</w:t>
      </w:r>
    </w:p>
    <w:p w14:paraId="3CE34150" w14:textId="77777777" w:rsidR="004626F6" w:rsidRPr="004626F6" w:rsidRDefault="009E3438" w:rsidP="004626F6">
      <w:pPr>
        <w:spacing w:after="0" w:line="240" w:lineRule="auto"/>
        <w:ind w:left="426" w:hanging="426"/>
        <w:jc w:val="both"/>
        <w:rPr>
          <w:rStyle w:val="Hyperlink"/>
          <w:rFonts w:ascii="Times New Roman" w:hAnsi="Times New Roman" w:cs="Times New Roman"/>
          <w:color w:val="000000" w:themeColor="text1"/>
          <w:shd w:val="clear" w:color="auto" w:fill="FFFFFF"/>
        </w:rPr>
      </w:pPr>
      <w:hyperlink r:id="rId12" w:history="1">
        <w:r w:rsidR="004626F6" w:rsidRPr="004626F6">
          <w:rPr>
            <w:rStyle w:val="Hyperlink"/>
            <w:rFonts w:ascii="Times New Roman" w:hAnsi="Times New Roman" w:cs="Times New Roman"/>
            <w:color w:val="000000" w:themeColor="text1"/>
            <w:shd w:val="clear" w:color="auto" w:fill="FFFFFF"/>
          </w:rPr>
          <w:t>www.idx.co.id</w:t>
        </w:r>
      </w:hyperlink>
    </w:p>
    <w:p w14:paraId="754D6CEE" w14:textId="77777777" w:rsidR="004626F6" w:rsidRPr="004626F6" w:rsidRDefault="004626F6" w:rsidP="004626F6">
      <w:pPr>
        <w:spacing w:line="240" w:lineRule="auto"/>
        <w:jc w:val="both"/>
        <w:rPr>
          <w:rFonts w:ascii="Times New Roman" w:hAnsi="Times New Roman" w:cs="Times New Roman"/>
        </w:rPr>
      </w:pPr>
      <w:r w:rsidRPr="004626F6">
        <w:rPr>
          <w:rStyle w:val="Hyperlink"/>
          <w:rFonts w:ascii="Times New Roman" w:hAnsi="Times New Roman" w:cs="Times New Roman"/>
          <w:color w:val="000000" w:themeColor="text1"/>
          <w:shd w:val="clear" w:color="auto" w:fill="FFFFFF"/>
        </w:rPr>
        <w:t>www.SahamOk.com</w:t>
      </w:r>
    </w:p>
    <w:p w14:paraId="3658E29E" w14:textId="77777777" w:rsidR="006D3286" w:rsidRPr="004626F6" w:rsidRDefault="006D3286" w:rsidP="004626F6">
      <w:pPr>
        <w:spacing w:line="240" w:lineRule="auto"/>
        <w:jc w:val="both"/>
        <w:rPr>
          <w:rFonts w:ascii="Times New Roman" w:hAnsi="Times New Roman" w:cs="Times New Roman"/>
        </w:rPr>
      </w:pPr>
    </w:p>
    <w:p w14:paraId="0AFAA07E" w14:textId="77777777" w:rsidR="006D3286" w:rsidRPr="004626F6" w:rsidRDefault="006D3286" w:rsidP="004626F6">
      <w:pPr>
        <w:spacing w:after="0" w:line="240" w:lineRule="auto"/>
        <w:jc w:val="both"/>
        <w:rPr>
          <w:rFonts w:ascii="Times New Roman" w:eastAsia="Times New Roman" w:hAnsi="Times New Roman" w:cs="Times New Roman"/>
          <w:lang w:eastAsia="id-ID"/>
        </w:rPr>
      </w:pPr>
    </w:p>
    <w:p w14:paraId="4BEBB420" w14:textId="77777777" w:rsidR="006D3286" w:rsidRPr="006D3286" w:rsidRDefault="006D3286" w:rsidP="0018669A">
      <w:pPr>
        <w:spacing w:line="240" w:lineRule="auto"/>
      </w:pPr>
    </w:p>
    <w:p w14:paraId="2C6A0BDD" w14:textId="77777777" w:rsidR="006D3286" w:rsidRPr="006D3286" w:rsidRDefault="006D3286" w:rsidP="0018669A">
      <w:pPr>
        <w:spacing w:line="240" w:lineRule="auto"/>
        <w:jc w:val="both"/>
        <w:rPr>
          <w:rFonts w:ascii="Times New Roman" w:hAnsi="Times New Roman" w:cs="Times New Roman"/>
        </w:rPr>
      </w:pPr>
    </w:p>
    <w:p w14:paraId="7B55E7C3" w14:textId="77777777" w:rsidR="006D3286" w:rsidRPr="0030301E" w:rsidRDefault="006D3286" w:rsidP="0018669A">
      <w:pPr>
        <w:spacing w:line="240" w:lineRule="auto"/>
        <w:jc w:val="both"/>
      </w:pPr>
    </w:p>
    <w:sectPr w:rsidR="006D3286" w:rsidRPr="003030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3BEB0" w14:textId="77777777" w:rsidR="009E3438" w:rsidRDefault="009E3438" w:rsidP="004626F6">
      <w:pPr>
        <w:spacing w:after="0" w:line="240" w:lineRule="auto"/>
      </w:pPr>
      <w:r>
        <w:separator/>
      </w:r>
    </w:p>
  </w:endnote>
  <w:endnote w:type="continuationSeparator" w:id="0">
    <w:p w14:paraId="68E20C99" w14:textId="77777777" w:rsidR="009E3438" w:rsidRDefault="009E3438" w:rsidP="00462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4CC9D" w14:textId="77777777" w:rsidR="009E3438" w:rsidRDefault="009E3438" w:rsidP="004626F6">
      <w:pPr>
        <w:spacing w:after="0" w:line="240" w:lineRule="auto"/>
      </w:pPr>
      <w:r>
        <w:separator/>
      </w:r>
    </w:p>
  </w:footnote>
  <w:footnote w:type="continuationSeparator" w:id="0">
    <w:p w14:paraId="18872480" w14:textId="77777777" w:rsidR="009E3438" w:rsidRDefault="009E3438" w:rsidP="00462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475CB"/>
    <w:multiLevelType w:val="multilevel"/>
    <w:tmpl w:val="99F4B96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 w15:restartNumberingAfterBreak="0">
    <w:nsid w:val="4E001F0F"/>
    <w:multiLevelType w:val="multilevel"/>
    <w:tmpl w:val="667C2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E305A9A"/>
    <w:multiLevelType w:val="multilevel"/>
    <w:tmpl w:val="5816E0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0D7"/>
    <w:rsid w:val="00123065"/>
    <w:rsid w:val="0018669A"/>
    <w:rsid w:val="001A20EB"/>
    <w:rsid w:val="0030301E"/>
    <w:rsid w:val="004626F6"/>
    <w:rsid w:val="006D3286"/>
    <w:rsid w:val="008F013B"/>
    <w:rsid w:val="008F7624"/>
    <w:rsid w:val="0098458F"/>
    <w:rsid w:val="009D6359"/>
    <w:rsid w:val="009E3438"/>
    <w:rsid w:val="00A00E82"/>
    <w:rsid w:val="00AA3D21"/>
    <w:rsid w:val="00AC6F10"/>
    <w:rsid w:val="00AC7DBF"/>
    <w:rsid w:val="00C40C36"/>
    <w:rsid w:val="00C62B48"/>
    <w:rsid w:val="00D51842"/>
    <w:rsid w:val="00DD504D"/>
    <w:rsid w:val="00FB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65C78"/>
  <w15:chartTrackingRefBased/>
  <w15:docId w15:val="{246558D2-51A0-4548-B204-7AE825BC3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0D7"/>
    <w:pPr>
      <w:spacing w:after="200" w:line="276" w:lineRule="auto"/>
    </w:pPr>
  </w:style>
  <w:style w:type="paragraph" w:styleId="Heading1">
    <w:name w:val="heading 1"/>
    <w:basedOn w:val="Normal"/>
    <w:next w:val="Normal"/>
    <w:link w:val="Heading1Char"/>
    <w:uiPriority w:val="9"/>
    <w:qFormat/>
    <w:rsid w:val="003030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32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5184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40D7"/>
    <w:rPr>
      <w:color w:val="0563C1" w:themeColor="hyperlink"/>
      <w:u w:val="single"/>
    </w:rPr>
  </w:style>
  <w:style w:type="character" w:customStyle="1" w:styleId="Heading1Char">
    <w:name w:val="Heading 1 Char"/>
    <w:basedOn w:val="DefaultParagraphFont"/>
    <w:link w:val="Heading1"/>
    <w:uiPriority w:val="9"/>
    <w:rsid w:val="003030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D3286"/>
    <w:rPr>
      <w:rFonts w:asciiTheme="majorHAnsi" w:eastAsiaTheme="majorEastAsia" w:hAnsiTheme="majorHAnsi" w:cstheme="majorBidi"/>
      <w:color w:val="2E74B5" w:themeColor="accent1" w:themeShade="BF"/>
      <w:sz w:val="26"/>
      <w:szCs w:val="26"/>
    </w:rPr>
  </w:style>
  <w:style w:type="paragraph" w:styleId="ListParagraph">
    <w:name w:val="List Paragraph"/>
    <w:aliases w:val="Tabel,judul"/>
    <w:basedOn w:val="Normal"/>
    <w:link w:val="ListParagraphChar"/>
    <w:uiPriority w:val="34"/>
    <w:qFormat/>
    <w:rsid w:val="006D3286"/>
    <w:pPr>
      <w:ind w:left="720"/>
      <w:contextualSpacing/>
    </w:pPr>
  </w:style>
  <w:style w:type="paragraph" w:customStyle="1" w:styleId="Default">
    <w:name w:val="Default"/>
    <w:link w:val="DefaultChar"/>
    <w:rsid w:val="00C40C3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C40C36"/>
    <w:rPr>
      <w:rFonts w:ascii="Times New Roman" w:hAnsi="Times New Roman" w:cs="Times New Roman"/>
      <w:color w:val="000000"/>
      <w:sz w:val="24"/>
      <w:szCs w:val="24"/>
    </w:rPr>
  </w:style>
  <w:style w:type="character" w:customStyle="1" w:styleId="ListParagraphChar">
    <w:name w:val="List Paragraph Char"/>
    <w:aliases w:val="Tabel Char,judul Char"/>
    <w:basedOn w:val="DefaultParagraphFont"/>
    <w:link w:val="ListParagraph"/>
    <w:uiPriority w:val="34"/>
    <w:locked/>
    <w:rsid w:val="00C40C36"/>
  </w:style>
  <w:style w:type="character" w:customStyle="1" w:styleId="Heading3Char">
    <w:name w:val="Heading 3 Char"/>
    <w:basedOn w:val="DefaultParagraphFont"/>
    <w:link w:val="Heading3"/>
    <w:uiPriority w:val="9"/>
    <w:rsid w:val="00D51842"/>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9D6359"/>
    <w:pPr>
      <w:widowControl w:val="0"/>
      <w:autoSpaceDE w:val="0"/>
      <w:autoSpaceDN w:val="0"/>
      <w:spacing w:after="0" w:line="217" w:lineRule="exact"/>
    </w:pPr>
    <w:rPr>
      <w:rFonts w:ascii="Times New Roman" w:eastAsia="Times New Roman" w:hAnsi="Times New Roman" w:cs="Times New Roman"/>
    </w:rPr>
  </w:style>
  <w:style w:type="paragraph" w:styleId="NoSpacing">
    <w:name w:val="No Spacing"/>
    <w:link w:val="NoSpacingChar"/>
    <w:uiPriority w:val="1"/>
    <w:qFormat/>
    <w:rsid w:val="009D6359"/>
    <w:pPr>
      <w:spacing w:after="0" w:line="240" w:lineRule="auto"/>
    </w:pPr>
    <w:rPr>
      <w:lang w:val="id-ID"/>
    </w:rPr>
  </w:style>
  <w:style w:type="character" w:customStyle="1" w:styleId="NoSpacingChar">
    <w:name w:val="No Spacing Char"/>
    <w:basedOn w:val="DefaultParagraphFont"/>
    <w:link w:val="NoSpacing"/>
    <w:uiPriority w:val="1"/>
    <w:locked/>
    <w:rsid w:val="009D6359"/>
    <w:rPr>
      <w:lang w:val="id-ID"/>
    </w:rPr>
  </w:style>
  <w:style w:type="paragraph" w:styleId="EndnoteText">
    <w:name w:val="endnote text"/>
    <w:basedOn w:val="Normal"/>
    <w:link w:val="EndnoteTextChar"/>
    <w:uiPriority w:val="99"/>
    <w:semiHidden/>
    <w:unhideWhenUsed/>
    <w:rsid w:val="004626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626F6"/>
    <w:rPr>
      <w:sz w:val="20"/>
      <w:szCs w:val="20"/>
    </w:rPr>
  </w:style>
  <w:style w:type="character" w:styleId="EndnoteReference">
    <w:name w:val="endnote reference"/>
    <w:basedOn w:val="DefaultParagraphFont"/>
    <w:uiPriority w:val="99"/>
    <w:semiHidden/>
    <w:unhideWhenUsed/>
    <w:rsid w:val="004626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80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uji.rubik7@gmail.com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dx.c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x.co.id" TargetMode="External"/><Relationship Id="rId5" Type="http://schemas.openxmlformats.org/officeDocument/2006/relationships/webSettings" Target="webSettings.xml"/><Relationship Id="rId10" Type="http://schemas.openxmlformats.org/officeDocument/2006/relationships/hyperlink" Target="mailto:fachruzzaman.ca@unib.ac.id3" TargetMode="External"/><Relationship Id="rId4" Type="http://schemas.openxmlformats.org/officeDocument/2006/relationships/settings" Target="settings.xml"/><Relationship Id="rId9" Type="http://schemas.openxmlformats.org/officeDocument/2006/relationships/hyperlink" Target="mailto:madani.unib2006@gmail.com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2EF4-70CD-4BF9-890B-FC404AFC9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13</Pages>
  <Words>11099</Words>
  <Characters>63270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Dijasain.id</dc:creator>
  <cp:keywords/>
  <dc:description/>
  <cp:lastModifiedBy>Bff 1454</cp:lastModifiedBy>
  <cp:revision>6</cp:revision>
  <dcterms:created xsi:type="dcterms:W3CDTF">2021-10-03T02:48:00Z</dcterms:created>
  <dcterms:modified xsi:type="dcterms:W3CDTF">2021-10-18T07:02:00Z</dcterms:modified>
</cp:coreProperties>
</file>